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6C035" w14:textId="77777777" w:rsidR="00747BC0" w:rsidRDefault="00747BC0" w:rsidP="003510EB">
      <w:pPr>
        <w:pStyle w:val="01TESTOARTICOLO"/>
      </w:pPr>
    </w:p>
    <w:p w14:paraId="7787A75D" w14:textId="77777777" w:rsidR="00747BC0" w:rsidRDefault="00747BC0" w:rsidP="003510EB">
      <w:pPr>
        <w:pStyle w:val="01TESTOARTICOLO"/>
      </w:pPr>
    </w:p>
    <w:p w14:paraId="69A7471C" w14:textId="77777777" w:rsidR="00747BC0" w:rsidRDefault="00747BC0" w:rsidP="003510EB">
      <w:pPr>
        <w:pStyle w:val="01TESTOARTICOLO"/>
      </w:pPr>
    </w:p>
    <w:p w14:paraId="2E836479" w14:textId="3B783C80" w:rsidR="00453605" w:rsidRPr="006A2AC4" w:rsidRDefault="00453605" w:rsidP="00453605">
      <w:pPr>
        <w:pStyle w:val="01TESTOARTICOLO"/>
        <w:jc w:val="center"/>
        <w:rPr>
          <w:rFonts w:eastAsia="Calibri"/>
          <w:b/>
          <w:sz w:val="32"/>
          <w:szCs w:val="36"/>
          <w:lang w:val="fr-FR" w:eastAsia="en-US"/>
        </w:rPr>
      </w:pPr>
      <w:r w:rsidRPr="006A2AC4">
        <w:rPr>
          <w:rFonts w:eastAsia="Calibri"/>
          <w:b/>
          <w:sz w:val="32"/>
          <w:szCs w:val="36"/>
          <w:lang w:val="fr-FR" w:eastAsia="en-US"/>
        </w:rPr>
        <w:t>XVI ASSEMBLÉE GÉNÉRALE ORDINAIRE</w:t>
      </w:r>
    </w:p>
    <w:p w14:paraId="2F904F8C" w14:textId="01B23B58" w:rsidR="00930086" w:rsidRPr="006A2AC4" w:rsidRDefault="00453605" w:rsidP="00453605">
      <w:pPr>
        <w:pStyle w:val="01TESTOARTICOLO"/>
        <w:jc w:val="center"/>
        <w:rPr>
          <w:lang w:val="fr-FR"/>
        </w:rPr>
      </w:pPr>
      <w:r w:rsidRPr="006A2AC4">
        <w:rPr>
          <w:rFonts w:eastAsia="Calibri"/>
          <w:b/>
          <w:sz w:val="32"/>
          <w:szCs w:val="36"/>
          <w:lang w:val="fr-FR" w:eastAsia="en-US"/>
        </w:rPr>
        <w:t>DU SYNODE DES ÉVÊQUES</w:t>
      </w:r>
    </w:p>
    <w:p w14:paraId="457DEB76" w14:textId="12EF576D" w:rsidR="00747BC0" w:rsidRPr="006A2AC4" w:rsidRDefault="00747BC0" w:rsidP="003510EB">
      <w:pPr>
        <w:pStyle w:val="01TESTOARTICOLO"/>
        <w:rPr>
          <w:lang w:val="fr-FR"/>
        </w:rPr>
      </w:pPr>
    </w:p>
    <w:p w14:paraId="02F9AF51" w14:textId="2AB8CC77" w:rsidR="00E8573E" w:rsidRPr="006A2AC4" w:rsidRDefault="00E8573E" w:rsidP="003510EB">
      <w:pPr>
        <w:pStyle w:val="01TESTOARTICOLO"/>
        <w:rPr>
          <w:lang w:val="fr-FR"/>
        </w:rPr>
      </w:pPr>
    </w:p>
    <w:p w14:paraId="14FC1683" w14:textId="77777777" w:rsidR="00C66F09" w:rsidRPr="006A2AC4" w:rsidRDefault="00C66F09" w:rsidP="003510EB">
      <w:pPr>
        <w:pStyle w:val="01TESTOARTICOLO"/>
        <w:rPr>
          <w:lang w:val="fr-FR"/>
        </w:rPr>
      </w:pPr>
    </w:p>
    <w:p w14:paraId="2B30276F" w14:textId="77777777" w:rsidR="00C66F09" w:rsidRPr="006A2AC4" w:rsidRDefault="00C66F09" w:rsidP="003510EB">
      <w:pPr>
        <w:pStyle w:val="01TESTOARTICOLO"/>
        <w:rPr>
          <w:lang w:val="fr-FR"/>
        </w:rPr>
      </w:pPr>
    </w:p>
    <w:p w14:paraId="0E88C65A" w14:textId="77777777" w:rsidR="00E8573E" w:rsidRPr="006A2AC4" w:rsidRDefault="00E8573E" w:rsidP="003510EB">
      <w:pPr>
        <w:pStyle w:val="01TESTOARTICOLO"/>
        <w:rPr>
          <w:lang w:val="fr-FR"/>
        </w:rPr>
      </w:pPr>
    </w:p>
    <w:p w14:paraId="18BE5001" w14:textId="1E1709BD" w:rsidR="00747BC0" w:rsidRPr="006A2AC4" w:rsidRDefault="00453605" w:rsidP="00930086">
      <w:pPr>
        <w:pStyle w:val="05TITOLONE"/>
        <w:rPr>
          <w:iCs/>
          <w:sz w:val="36"/>
          <w:szCs w:val="40"/>
          <w:lang w:val="fr-FR"/>
        </w:rPr>
      </w:pPr>
      <w:bookmarkStart w:id="0" w:name="_Toc169787482"/>
      <w:bookmarkStart w:id="1" w:name="_Toc169787564"/>
      <w:bookmarkStart w:id="2" w:name="_Toc170393099"/>
      <w:bookmarkStart w:id="3" w:name="_Toc170811247"/>
      <w:bookmarkStart w:id="4" w:name="_Toc171349399"/>
      <w:bookmarkStart w:id="5" w:name="_Toc172531021"/>
      <w:r w:rsidRPr="006A2AC4">
        <w:rPr>
          <w:i/>
          <w:sz w:val="36"/>
          <w:szCs w:val="40"/>
          <w:lang w:val="fr-FR"/>
        </w:rPr>
        <w:t xml:space="preserve">Comment </w:t>
      </w:r>
      <w:r w:rsidRPr="006A2AC4">
        <w:rPr>
          <w:iCs/>
          <w:sz w:val="36"/>
          <w:szCs w:val="40"/>
          <w:lang w:val="fr-FR"/>
        </w:rPr>
        <w:t xml:space="preserve">être une Église synodale </w:t>
      </w:r>
      <w:bookmarkEnd w:id="0"/>
      <w:bookmarkEnd w:id="1"/>
      <w:bookmarkEnd w:id="2"/>
      <w:bookmarkEnd w:id="3"/>
      <w:r w:rsidR="00B62C9E" w:rsidRPr="006A2AC4">
        <w:rPr>
          <w:iCs/>
          <w:sz w:val="36"/>
          <w:szCs w:val="40"/>
          <w:lang w:val="fr-FR"/>
        </w:rPr>
        <w:t>en mission</w:t>
      </w:r>
      <w:r w:rsidR="00716114" w:rsidRPr="006A2AC4">
        <w:rPr>
          <w:iCs/>
          <w:sz w:val="36"/>
          <w:szCs w:val="40"/>
          <w:lang w:val="fr-FR"/>
        </w:rPr>
        <w:t> ?</w:t>
      </w:r>
      <w:bookmarkEnd w:id="4"/>
      <w:bookmarkEnd w:id="5"/>
      <w:r w:rsidR="00716114" w:rsidRPr="006A2AC4">
        <w:rPr>
          <w:iCs/>
          <w:sz w:val="36"/>
          <w:szCs w:val="40"/>
          <w:lang w:val="fr-FR"/>
        </w:rPr>
        <w:t xml:space="preserve"> </w:t>
      </w:r>
    </w:p>
    <w:p w14:paraId="1F098DA8" w14:textId="5F25E9B4" w:rsidR="00747BC0" w:rsidRPr="006A2AC4" w:rsidRDefault="00747BC0" w:rsidP="003510EB">
      <w:pPr>
        <w:pStyle w:val="01TESTOARTICOLO"/>
        <w:rPr>
          <w:iCs/>
          <w:lang w:val="fr-FR"/>
        </w:rPr>
      </w:pPr>
    </w:p>
    <w:p w14:paraId="4C838AA0" w14:textId="77777777" w:rsidR="00E8573E" w:rsidRPr="006A2AC4" w:rsidRDefault="00E8573E" w:rsidP="003510EB">
      <w:pPr>
        <w:pStyle w:val="01TESTOARTICOLO"/>
        <w:rPr>
          <w:lang w:val="fr-FR"/>
        </w:rPr>
      </w:pPr>
    </w:p>
    <w:p w14:paraId="42A14F3E" w14:textId="77777777" w:rsidR="00C66F09" w:rsidRPr="006A2AC4" w:rsidRDefault="00C66F09" w:rsidP="003510EB">
      <w:pPr>
        <w:pStyle w:val="01TESTOARTICOLO"/>
        <w:rPr>
          <w:lang w:val="fr-FR"/>
        </w:rPr>
      </w:pPr>
    </w:p>
    <w:p w14:paraId="322B0F90" w14:textId="77777777" w:rsidR="00C66F09" w:rsidRPr="006A2AC4" w:rsidRDefault="00930086" w:rsidP="00930086">
      <w:pPr>
        <w:pStyle w:val="05TITOLONE"/>
        <w:rPr>
          <w:b w:val="0"/>
          <w:sz w:val="20"/>
          <w:szCs w:val="20"/>
          <w:lang w:val="fr-FR"/>
        </w:rPr>
      </w:pPr>
      <w:bookmarkStart w:id="6" w:name="_Toc170811248"/>
      <w:bookmarkStart w:id="7" w:name="_Toc171349400"/>
      <w:bookmarkStart w:id="8" w:name="_Toc172531022"/>
      <w:bookmarkStart w:id="9" w:name="_Toc169782992"/>
      <w:bookmarkStart w:id="10" w:name="_Toc169787483"/>
      <w:bookmarkStart w:id="11" w:name="_Toc169787565"/>
      <w:bookmarkStart w:id="12" w:name="_Toc170393100"/>
      <w:r w:rsidRPr="006A2AC4">
        <w:rPr>
          <w:b w:val="0"/>
          <w:i/>
          <w:lang w:val="fr-FR"/>
        </w:rPr>
        <w:t>Instrumentum laboris</w:t>
      </w:r>
      <w:bookmarkEnd w:id="6"/>
      <w:bookmarkEnd w:id="7"/>
      <w:bookmarkEnd w:id="8"/>
      <w:r w:rsidRPr="006A2AC4">
        <w:rPr>
          <w:b w:val="0"/>
          <w:lang w:val="fr-FR"/>
        </w:rPr>
        <w:br/>
      </w:r>
    </w:p>
    <w:p w14:paraId="0FF84B75" w14:textId="77777777" w:rsidR="00EE4AFB" w:rsidRPr="006A2AC4" w:rsidRDefault="00453605" w:rsidP="00930086">
      <w:pPr>
        <w:pStyle w:val="05TITOLONE"/>
        <w:rPr>
          <w:b w:val="0"/>
          <w:lang w:val="fr-FR"/>
        </w:rPr>
      </w:pPr>
      <w:bookmarkStart w:id="13" w:name="_Toc172531023"/>
      <w:bookmarkStart w:id="14" w:name="_Toc170811249"/>
      <w:bookmarkStart w:id="15" w:name="_Toc171349401"/>
      <w:r w:rsidRPr="006A2AC4">
        <w:rPr>
          <w:b w:val="0"/>
          <w:lang w:val="fr-FR"/>
        </w:rPr>
        <w:t>pour la deuxième session</w:t>
      </w:r>
      <w:bookmarkEnd w:id="13"/>
      <w:r w:rsidRPr="006A2AC4">
        <w:rPr>
          <w:b w:val="0"/>
          <w:lang w:val="fr-FR"/>
        </w:rPr>
        <w:t xml:space="preserve"> </w:t>
      </w:r>
    </w:p>
    <w:p w14:paraId="4E487185" w14:textId="58F02640" w:rsidR="00930086" w:rsidRPr="006A2AC4" w:rsidRDefault="00453605" w:rsidP="00930086">
      <w:pPr>
        <w:pStyle w:val="05TITOLONE"/>
        <w:rPr>
          <w:b w:val="0"/>
          <w:lang w:val="fr-FR"/>
        </w:rPr>
      </w:pPr>
      <w:bookmarkStart w:id="16" w:name="_Toc172531024"/>
      <w:r w:rsidRPr="006A2AC4">
        <w:rPr>
          <w:b w:val="0"/>
          <w:lang w:val="fr-FR"/>
        </w:rPr>
        <w:t>(octobre 2024)</w:t>
      </w:r>
      <w:bookmarkEnd w:id="9"/>
      <w:bookmarkEnd w:id="10"/>
      <w:bookmarkEnd w:id="11"/>
      <w:bookmarkEnd w:id="12"/>
      <w:bookmarkEnd w:id="14"/>
      <w:bookmarkEnd w:id="15"/>
      <w:bookmarkEnd w:id="16"/>
    </w:p>
    <w:p w14:paraId="4C37D5FB" w14:textId="77777777" w:rsidR="00930086" w:rsidRPr="006A2AC4" w:rsidRDefault="00930086" w:rsidP="003510EB">
      <w:pPr>
        <w:pStyle w:val="01TESTOARTICOLO"/>
        <w:rPr>
          <w:i/>
          <w:lang w:val="fr-FR"/>
        </w:rPr>
      </w:pPr>
    </w:p>
    <w:p w14:paraId="1518CFC9" w14:textId="3039B047" w:rsidR="00930086" w:rsidRPr="006A2AC4" w:rsidRDefault="00930086" w:rsidP="003510EB">
      <w:pPr>
        <w:pStyle w:val="01TESTOARTICOLO"/>
        <w:rPr>
          <w:lang w:val="fr-FR"/>
        </w:rPr>
      </w:pPr>
    </w:p>
    <w:p w14:paraId="302C5C66" w14:textId="65880EAC" w:rsidR="00747BC0" w:rsidRPr="006A2AC4" w:rsidRDefault="00747BC0" w:rsidP="003510EB">
      <w:pPr>
        <w:pStyle w:val="01TESTOARTICOLO"/>
        <w:rPr>
          <w:lang w:val="fr-FR"/>
        </w:rPr>
      </w:pPr>
    </w:p>
    <w:p w14:paraId="5A54E577" w14:textId="77777777" w:rsidR="00747BC0" w:rsidRPr="006A2AC4" w:rsidRDefault="00747BC0" w:rsidP="003510EB">
      <w:pPr>
        <w:pStyle w:val="01TESTOARTICOLO"/>
        <w:rPr>
          <w:lang w:val="fr-FR"/>
        </w:rPr>
      </w:pPr>
    </w:p>
    <w:p w14:paraId="260B179D" w14:textId="23F168D8" w:rsidR="00930086" w:rsidRPr="006A2AC4" w:rsidRDefault="00223DCE" w:rsidP="00223DCE">
      <w:pPr>
        <w:pStyle w:val="01TESTOARTICOLO"/>
        <w:jc w:val="center"/>
        <w:rPr>
          <w:sz w:val="28"/>
          <w:lang w:val="fr-FR"/>
        </w:rPr>
      </w:pPr>
      <w:r w:rsidRPr="006A2AC4">
        <w:rPr>
          <w:sz w:val="28"/>
          <w:lang w:val="fr-FR"/>
        </w:rPr>
        <w:t>- 9 Juillet 2024 -</w:t>
      </w:r>
    </w:p>
    <w:p w14:paraId="1295AD7E" w14:textId="77777777" w:rsidR="00930086" w:rsidRPr="006A2AC4" w:rsidRDefault="00930086" w:rsidP="003510EB">
      <w:pPr>
        <w:pStyle w:val="01TESTOARTICOLO"/>
        <w:rPr>
          <w:lang w:val="fr-FR"/>
        </w:rPr>
      </w:pPr>
    </w:p>
    <w:p w14:paraId="132D6AE1" w14:textId="6A6F81D8" w:rsidR="00930086" w:rsidRPr="006A2AC4" w:rsidRDefault="00930086" w:rsidP="003510EB">
      <w:pPr>
        <w:pStyle w:val="01TESTOARTICOLO"/>
        <w:rPr>
          <w:lang w:val="fr-FR"/>
        </w:rPr>
      </w:pPr>
    </w:p>
    <w:p w14:paraId="52D5184E" w14:textId="3BCD9758" w:rsidR="00E8573E" w:rsidRPr="006A2AC4" w:rsidRDefault="00E8573E" w:rsidP="003510EB">
      <w:pPr>
        <w:pStyle w:val="01TESTOARTICOLO"/>
        <w:rPr>
          <w:lang w:val="fr-FR"/>
        </w:rPr>
      </w:pPr>
    </w:p>
    <w:p w14:paraId="5933CD5B" w14:textId="77777777" w:rsidR="00E8573E" w:rsidRPr="006A2AC4" w:rsidRDefault="00E8573E" w:rsidP="003510EB">
      <w:pPr>
        <w:pStyle w:val="01TESTOARTICOLO"/>
        <w:rPr>
          <w:lang w:val="fr-FR"/>
        </w:rPr>
      </w:pPr>
    </w:p>
    <w:p w14:paraId="0E44C00C" w14:textId="77777777" w:rsidR="00930086" w:rsidRPr="006A2AC4" w:rsidRDefault="00930086" w:rsidP="00167BFC">
      <w:pPr>
        <w:pStyle w:val="01TESTOARTICOLO"/>
        <w:rPr>
          <w:lang w:val="fr-FR"/>
        </w:rPr>
      </w:pPr>
    </w:p>
    <w:p w14:paraId="7E8849B9" w14:textId="18B25748" w:rsidR="0008438F" w:rsidRPr="006A2AC4" w:rsidRDefault="0008438F" w:rsidP="0045392A">
      <w:pPr>
        <w:pStyle w:val="01TESTOARTICOLO"/>
        <w:rPr>
          <w:lang w:val="fr-FR"/>
        </w:rPr>
      </w:pPr>
    </w:p>
    <w:p w14:paraId="5D099C4A" w14:textId="77777777" w:rsidR="00223DCE" w:rsidRPr="006A2AC4" w:rsidRDefault="00223DCE">
      <w:pPr>
        <w:suppressAutoHyphens w:val="0"/>
        <w:sectPr w:rsidR="00223DCE" w:rsidRPr="006A2AC4" w:rsidSect="00CE59B5">
          <w:footerReference w:type="default" r:id="rId8"/>
          <w:footerReference w:type="first" r:id="rId9"/>
          <w:pgSz w:w="11906" w:h="16838"/>
          <w:pgMar w:top="1418" w:right="2041" w:bottom="907" w:left="2041" w:header="709" w:footer="709" w:gutter="0"/>
          <w:pgNumType w:fmt="upperRoman" w:start="1"/>
          <w:cols w:space="708"/>
          <w:titlePg/>
          <w:docGrid w:linePitch="360"/>
        </w:sectPr>
      </w:pPr>
    </w:p>
    <w:p w14:paraId="0CCB2E37" w14:textId="79863119" w:rsidR="0008438F" w:rsidRPr="006A2AC4" w:rsidRDefault="0008438F">
      <w:pPr>
        <w:suppressAutoHyphens w:val="0"/>
        <w:rPr>
          <w:lang w:eastAsia="it-IT"/>
        </w:rPr>
      </w:pPr>
    </w:p>
    <w:p w14:paraId="600C83F4" w14:textId="77777777" w:rsidR="0008438F" w:rsidRPr="006A2AC4" w:rsidRDefault="0008438F" w:rsidP="0008438F"/>
    <w:p w14:paraId="5B2F0D2B" w14:textId="77777777" w:rsidR="0008438F" w:rsidRPr="006A2AC4" w:rsidRDefault="0008438F" w:rsidP="0008438F"/>
    <w:p w14:paraId="3719092E" w14:textId="77777777" w:rsidR="0008438F" w:rsidRPr="006A2AC4" w:rsidRDefault="0008438F" w:rsidP="0008438F"/>
    <w:p w14:paraId="56820C64" w14:textId="77777777" w:rsidR="0008438F" w:rsidRPr="006A2AC4" w:rsidRDefault="0008438F" w:rsidP="0008438F"/>
    <w:p w14:paraId="56223AA2" w14:textId="77777777" w:rsidR="0008438F" w:rsidRPr="006A2AC4" w:rsidRDefault="0008438F" w:rsidP="0008438F"/>
    <w:p w14:paraId="7A303EAD" w14:textId="77777777" w:rsidR="0008438F" w:rsidRPr="006A2AC4" w:rsidRDefault="0008438F" w:rsidP="0008438F"/>
    <w:p w14:paraId="27E16D48" w14:textId="77777777" w:rsidR="0008438F" w:rsidRPr="006A2AC4" w:rsidRDefault="0008438F" w:rsidP="0008438F"/>
    <w:p w14:paraId="0E2A3581" w14:textId="21900D1E" w:rsidR="0008438F" w:rsidRPr="006A2AC4" w:rsidRDefault="0008438F" w:rsidP="0008438F"/>
    <w:p w14:paraId="2E540F44" w14:textId="0D43F48E" w:rsidR="0008438F" w:rsidRPr="006A2AC4" w:rsidRDefault="0008438F" w:rsidP="0008438F"/>
    <w:p w14:paraId="030990AE" w14:textId="4A47E3D5" w:rsidR="0008438F" w:rsidRPr="006A2AC4" w:rsidRDefault="0008438F" w:rsidP="0008438F"/>
    <w:p w14:paraId="42FC2DFB" w14:textId="424F39B1" w:rsidR="0008438F" w:rsidRPr="006A2AC4" w:rsidRDefault="0008438F" w:rsidP="0008438F"/>
    <w:p w14:paraId="746516A3" w14:textId="4A4BB7CA" w:rsidR="0008438F" w:rsidRPr="006A2AC4" w:rsidRDefault="0008438F" w:rsidP="0008438F"/>
    <w:p w14:paraId="55D6A589" w14:textId="2652164C" w:rsidR="0008438F" w:rsidRPr="006A2AC4" w:rsidRDefault="0008438F" w:rsidP="0008438F"/>
    <w:p w14:paraId="362E2725" w14:textId="3C0E02C6" w:rsidR="0008438F" w:rsidRPr="006A2AC4" w:rsidRDefault="0008438F" w:rsidP="0008438F"/>
    <w:p w14:paraId="008D3DC0" w14:textId="0662B6BE" w:rsidR="0008438F" w:rsidRPr="006A2AC4" w:rsidRDefault="0008438F" w:rsidP="0008438F"/>
    <w:p w14:paraId="14094794" w14:textId="17E78EA3" w:rsidR="0008438F" w:rsidRPr="006A2AC4" w:rsidRDefault="0008438F" w:rsidP="0008438F"/>
    <w:p w14:paraId="2957CA19" w14:textId="0129602F" w:rsidR="0008438F" w:rsidRPr="006A2AC4" w:rsidRDefault="0008438F" w:rsidP="0008438F"/>
    <w:p w14:paraId="2B5B92CA" w14:textId="28D7E3A4" w:rsidR="0008438F" w:rsidRPr="006A2AC4" w:rsidRDefault="0008438F" w:rsidP="0008438F"/>
    <w:p w14:paraId="7D44D427" w14:textId="77777777" w:rsidR="0008438F" w:rsidRPr="006A2AC4" w:rsidRDefault="0008438F" w:rsidP="0008438F"/>
    <w:p w14:paraId="0453613F" w14:textId="77777777" w:rsidR="0008438F" w:rsidRPr="006A2AC4" w:rsidRDefault="0008438F" w:rsidP="0008438F"/>
    <w:p w14:paraId="0DC65707" w14:textId="77777777" w:rsidR="0008438F" w:rsidRPr="006A2AC4" w:rsidRDefault="0008438F" w:rsidP="0008438F"/>
    <w:p w14:paraId="0D05504F" w14:textId="77777777" w:rsidR="0008438F" w:rsidRPr="006A2AC4" w:rsidRDefault="0008438F" w:rsidP="0008438F"/>
    <w:p w14:paraId="1FE692FC" w14:textId="241FE717" w:rsidR="0008438F" w:rsidRPr="006A2AC4" w:rsidRDefault="00016689" w:rsidP="0008438F">
      <w:pPr>
        <w:ind w:right="-398"/>
      </w:pPr>
      <w:r w:rsidRPr="006A2AC4">
        <w:t>ABBREVIATION</w:t>
      </w:r>
    </w:p>
    <w:p w14:paraId="6BA18E6F" w14:textId="77777777" w:rsidR="0008438F" w:rsidRPr="006A2AC4" w:rsidRDefault="0008438F" w:rsidP="0008438F">
      <w:pPr>
        <w:ind w:right="-398"/>
        <w:jc w:val="both"/>
      </w:pPr>
    </w:p>
    <w:p w14:paraId="2FE21DB4" w14:textId="2B3B6A46" w:rsidR="0008438F" w:rsidRPr="006A2AC4" w:rsidRDefault="0008438F" w:rsidP="0008438F">
      <w:pPr>
        <w:ind w:right="27"/>
        <w:jc w:val="both"/>
      </w:pPr>
      <w:r w:rsidRPr="006A2AC4">
        <w:t>AG</w:t>
      </w:r>
      <w:r w:rsidRPr="006A2AC4">
        <w:tab/>
      </w:r>
      <w:r w:rsidRPr="006A2AC4">
        <w:tab/>
      </w:r>
      <w:r w:rsidRPr="006A2AC4">
        <w:rPr>
          <w:smallCaps/>
        </w:rPr>
        <w:t xml:space="preserve">Concile Vatican II, </w:t>
      </w:r>
      <w:r w:rsidRPr="006A2AC4">
        <w:t xml:space="preserve">Decr. </w:t>
      </w:r>
      <w:r w:rsidRPr="006A2AC4">
        <w:rPr>
          <w:i/>
        </w:rPr>
        <w:t xml:space="preserve">Ad gentes </w:t>
      </w:r>
      <w:r w:rsidRPr="006A2AC4">
        <w:t>(7 d</w:t>
      </w:r>
      <w:r w:rsidR="004500CF" w:rsidRPr="006A2AC4">
        <w:t>é</w:t>
      </w:r>
      <w:r w:rsidRPr="006A2AC4">
        <w:t>cembre 1965)</w:t>
      </w:r>
    </w:p>
    <w:p w14:paraId="109A5317" w14:textId="4EE2780C" w:rsidR="0008438F" w:rsidRPr="006A2AC4" w:rsidRDefault="0008438F" w:rsidP="0008438F">
      <w:pPr>
        <w:ind w:right="27"/>
        <w:jc w:val="both"/>
      </w:pPr>
      <w:r w:rsidRPr="006A2AC4">
        <w:t>CD</w:t>
      </w:r>
      <w:r w:rsidRPr="006A2AC4">
        <w:tab/>
      </w:r>
      <w:r w:rsidRPr="006A2AC4">
        <w:tab/>
      </w:r>
      <w:r w:rsidRPr="006A2AC4">
        <w:rPr>
          <w:smallCaps/>
        </w:rPr>
        <w:t xml:space="preserve">Concile Vatican II, </w:t>
      </w:r>
      <w:r w:rsidRPr="006A2AC4">
        <w:t xml:space="preserve">Decr. </w:t>
      </w:r>
      <w:r w:rsidRPr="006A2AC4">
        <w:rPr>
          <w:i/>
        </w:rPr>
        <w:t xml:space="preserve">Christus Dominus </w:t>
      </w:r>
      <w:r w:rsidRPr="006A2AC4">
        <w:t>(28 o</w:t>
      </w:r>
      <w:r w:rsidR="004500CF" w:rsidRPr="006A2AC4">
        <w:t>c</w:t>
      </w:r>
      <w:r w:rsidRPr="006A2AC4">
        <w:t>tobre 1965)</w:t>
      </w:r>
    </w:p>
    <w:p w14:paraId="0B7264E3" w14:textId="04AE9296" w:rsidR="0008438F" w:rsidRPr="006A2AC4" w:rsidRDefault="0008438F" w:rsidP="0008438F">
      <w:pPr>
        <w:ind w:right="27"/>
        <w:jc w:val="both"/>
      </w:pPr>
      <w:r w:rsidRPr="006A2AC4">
        <w:t>CIC</w:t>
      </w:r>
      <w:r w:rsidRPr="006A2AC4">
        <w:tab/>
      </w:r>
      <w:r w:rsidRPr="006A2AC4">
        <w:tab/>
      </w:r>
      <w:r w:rsidRPr="006A2AC4">
        <w:rPr>
          <w:i/>
        </w:rPr>
        <w:t>Codex iuris canonici</w:t>
      </w:r>
      <w:r w:rsidRPr="006A2AC4">
        <w:t xml:space="preserve"> (25 </w:t>
      </w:r>
      <w:r w:rsidR="004500CF" w:rsidRPr="006A2AC4">
        <w:t>janvier</w:t>
      </w:r>
      <w:r w:rsidRPr="006A2AC4">
        <w:t xml:space="preserve"> 1983)</w:t>
      </w:r>
    </w:p>
    <w:p w14:paraId="3E950F8A" w14:textId="755B719F" w:rsidR="0008438F" w:rsidRPr="006A2AC4" w:rsidRDefault="0008438F" w:rsidP="0008438F">
      <w:pPr>
        <w:ind w:left="1410" w:right="27" w:hanging="1410"/>
        <w:jc w:val="both"/>
      </w:pPr>
      <w:r w:rsidRPr="006A2AC4">
        <w:t>CTI</w:t>
      </w:r>
      <w:r w:rsidRPr="006A2AC4">
        <w:tab/>
      </w:r>
      <w:r w:rsidRPr="006A2AC4">
        <w:tab/>
      </w:r>
      <w:r w:rsidRPr="006A2AC4">
        <w:rPr>
          <w:smallCaps/>
        </w:rPr>
        <w:t xml:space="preserve">Commission Theologique Internationale, </w:t>
      </w:r>
      <w:r w:rsidRPr="006A2AC4">
        <w:rPr>
          <w:i/>
        </w:rPr>
        <w:t xml:space="preserve">La sinodalité dans la vie et la mission de l’Eglise </w:t>
      </w:r>
      <w:r w:rsidRPr="006A2AC4">
        <w:t>(2 mars 2018)</w:t>
      </w:r>
    </w:p>
    <w:p w14:paraId="5022C4DE" w14:textId="1363290E" w:rsidR="00016689" w:rsidRPr="006A2AC4" w:rsidRDefault="00016689" w:rsidP="0008438F">
      <w:pPr>
        <w:ind w:left="1410" w:right="27" w:hanging="1410"/>
        <w:jc w:val="both"/>
      </w:pPr>
      <w:r w:rsidRPr="006A2AC4">
        <w:t>DEC</w:t>
      </w:r>
      <w:r w:rsidRPr="006A2AC4">
        <w:tab/>
      </w:r>
      <w:r w:rsidRPr="006A2AC4">
        <w:rPr>
          <w:smallCaps/>
        </w:rPr>
        <w:t>Secrétairerie Générale du Synode,</w:t>
      </w:r>
      <w:r w:rsidRPr="006A2AC4">
        <w:t xml:space="preserve"> Document pour l’Etape Continentale (27 octobre 2022)</w:t>
      </w:r>
    </w:p>
    <w:p w14:paraId="7781E803" w14:textId="55C7A757" w:rsidR="0008438F" w:rsidRPr="006A2AC4" w:rsidRDefault="0008438F" w:rsidP="0008438F">
      <w:pPr>
        <w:ind w:left="1410" w:right="27" w:hanging="1410"/>
        <w:jc w:val="both"/>
        <w:rPr>
          <w:lang w:val="it-IT"/>
        </w:rPr>
      </w:pPr>
      <w:r w:rsidRPr="006A2AC4">
        <w:rPr>
          <w:lang w:val="it-IT"/>
        </w:rPr>
        <w:t>DV</w:t>
      </w:r>
      <w:r w:rsidRPr="006A2AC4">
        <w:rPr>
          <w:lang w:val="it-IT"/>
        </w:rPr>
        <w:tab/>
      </w:r>
      <w:r w:rsidRPr="006A2AC4">
        <w:rPr>
          <w:lang w:val="it-IT"/>
        </w:rPr>
        <w:tab/>
      </w:r>
      <w:r w:rsidRPr="006A2AC4">
        <w:rPr>
          <w:smallCaps/>
          <w:lang w:val="it-IT"/>
        </w:rPr>
        <w:t xml:space="preserve">Concile Vatican II, </w:t>
      </w:r>
      <w:r w:rsidRPr="006A2AC4">
        <w:rPr>
          <w:lang w:val="it-IT"/>
        </w:rPr>
        <w:t xml:space="preserve">Const. Dogm. </w:t>
      </w:r>
      <w:r w:rsidRPr="006A2AC4">
        <w:rPr>
          <w:i/>
          <w:lang w:val="it-IT"/>
        </w:rPr>
        <w:t xml:space="preserve">Dei Verbum </w:t>
      </w:r>
      <w:r w:rsidRPr="006A2AC4">
        <w:rPr>
          <w:lang w:val="it-IT"/>
        </w:rPr>
        <w:t>(18 novembre 1965)</w:t>
      </w:r>
    </w:p>
    <w:p w14:paraId="4DAEB4D9" w14:textId="5F1927D4" w:rsidR="0008438F" w:rsidRPr="006A2AC4" w:rsidRDefault="0008438F" w:rsidP="0008438F">
      <w:pPr>
        <w:ind w:left="1410" w:right="27" w:hanging="1410"/>
        <w:jc w:val="both"/>
        <w:rPr>
          <w:lang w:val="it-IT"/>
        </w:rPr>
      </w:pPr>
      <w:r w:rsidRPr="006A2AC4">
        <w:rPr>
          <w:lang w:val="it-IT"/>
        </w:rPr>
        <w:t>EG</w:t>
      </w:r>
      <w:r w:rsidRPr="006A2AC4">
        <w:rPr>
          <w:lang w:val="it-IT"/>
        </w:rPr>
        <w:tab/>
      </w:r>
      <w:r w:rsidRPr="006A2AC4">
        <w:rPr>
          <w:smallCaps/>
          <w:lang w:val="it-IT"/>
        </w:rPr>
        <w:t>François,</w:t>
      </w:r>
      <w:r w:rsidRPr="006A2AC4">
        <w:rPr>
          <w:lang w:val="it-IT"/>
        </w:rPr>
        <w:t xml:space="preserve"> Exhort. Ap. </w:t>
      </w:r>
      <w:r w:rsidRPr="006A2AC4">
        <w:rPr>
          <w:i/>
          <w:lang w:val="it-IT"/>
        </w:rPr>
        <w:t xml:space="preserve">Evangelii gaudium </w:t>
      </w:r>
      <w:r w:rsidRPr="006A2AC4">
        <w:rPr>
          <w:lang w:val="it-IT"/>
        </w:rPr>
        <w:t>(24 novembre 2013)</w:t>
      </w:r>
    </w:p>
    <w:p w14:paraId="425CC91D" w14:textId="3C7382CB" w:rsidR="0008438F" w:rsidRPr="006A2AC4" w:rsidRDefault="0008438F" w:rsidP="0008438F">
      <w:pPr>
        <w:ind w:left="1410" w:right="27" w:hanging="1410"/>
        <w:jc w:val="both"/>
      </w:pPr>
      <w:r w:rsidRPr="006A2AC4">
        <w:rPr>
          <w:lang w:val="it-IT"/>
        </w:rPr>
        <w:t>GS</w:t>
      </w:r>
      <w:r w:rsidRPr="006A2AC4">
        <w:rPr>
          <w:lang w:val="it-IT"/>
        </w:rPr>
        <w:tab/>
      </w:r>
      <w:r w:rsidRPr="006A2AC4">
        <w:rPr>
          <w:lang w:val="it-IT"/>
        </w:rPr>
        <w:tab/>
      </w:r>
      <w:r w:rsidRPr="006A2AC4">
        <w:rPr>
          <w:smallCaps/>
          <w:lang w:val="it-IT"/>
        </w:rPr>
        <w:t xml:space="preserve">Concile Vatican II, </w:t>
      </w:r>
      <w:r w:rsidRPr="006A2AC4">
        <w:rPr>
          <w:lang w:val="it-IT"/>
        </w:rPr>
        <w:t xml:space="preserve">Const. </w:t>
      </w:r>
      <w:r w:rsidRPr="006A2AC4">
        <w:t xml:space="preserve">Past. </w:t>
      </w:r>
      <w:r w:rsidRPr="006A2AC4">
        <w:rPr>
          <w:i/>
        </w:rPr>
        <w:t xml:space="preserve">Gaudium et spes </w:t>
      </w:r>
      <w:r w:rsidRPr="006A2AC4">
        <w:t>(7 décembre 1965)</w:t>
      </w:r>
    </w:p>
    <w:p w14:paraId="7C9C4708" w14:textId="59E97737" w:rsidR="0008438F" w:rsidRPr="006A2AC4" w:rsidRDefault="0008438F" w:rsidP="0008438F">
      <w:pPr>
        <w:ind w:left="1410" w:right="27" w:hanging="1410"/>
        <w:jc w:val="both"/>
      </w:pPr>
      <w:r w:rsidRPr="006A2AC4">
        <w:t xml:space="preserve">LG </w:t>
      </w:r>
      <w:r w:rsidRPr="006A2AC4">
        <w:tab/>
      </w:r>
      <w:r w:rsidRPr="006A2AC4">
        <w:tab/>
      </w:r>
      <w:r w:rsidRPr="006A2AC4">
        <w:rPr>
          <w:smallCaps/>
        </w:rPr>
        <w:t xml:space="preserve">Concile Vatican II, </w:t>
      </w:r>
      <w:r w:rsidRPr="006A2AC4">
        <w:t xml:space="preserve">Const. Dogm. </w:t>
      </w:r>
      <w:r w:rsidRPr="006A2AC4">
        <w:rPr>
          <w:i/>
        </w:rPr>
        <w:t xml:space="preserve">Lumen gentium </w:t>
      </w:r>
      <w:r w:rsidRPr="006A2AC4">
        <w:t>(21 novembre 1964)</w:t>
      </w:r>
    </w:p>
    <w:p w14:paraId="125DF485" w14:textId="4DCB0536" w:rsidR="0008438F" w:rsidRPr="006A2AC4" w:rsidRDefault="0008438F" w:rsidP="0008438F">
      <w:pPr>
        <w:ind w:right="27"/>
        <w:jc w:val="both"/>
      </w:pPr>
      <w:r w:rsidRPr="006A2AC4">
        <w:t>LS</w:t>
      </w:r>
      <w:r w:rsidRPr="006A2AC4">
        <w:tab/>
      </w:r>
      <w:r w:rsidRPr="006A2AC4">
        <w:tab/>
      </w:r>
      <w:r w:rsidRPr="006A2AC4">
        <w:rPr>
          <w:smallCaps/>
        </w:rPr>
        <w:t xml:space="preserve">François, </w:t>
      </w:r>
      <w:r w:rsidRPr="006A2AC4">
        <w:t xml:space="preserve">Lett. Enc. </w:t>
      </w:r>
      <w:r w:rsidRPr="006A2AC4">
        <w:rPr>
          <w:i/>
        </w:rPr>
        <w:t>Laudato si’</w:t>
      </w:r>
      <w:r w:rsidRPr="006A2AC4">
        <w:t xml:space="preserve"> (24 mai 2015)</w:t>
      </w:r>
    </w:p>
    <w:p w14:paraId="397A5A79" w14:textId="45E2C835" w:rsidR="0008438F" w:rsidRPr="006A2AC4" w:rsidRDefault="0008438F" w:rsidP="0008438F">
      <w:pPr>
        <w:ind w:right="27"/>
        <w:jc w:val="both"/>
      </w:pPr>
      <w:r w:rsidRPr="006A2AC4">
        <w:t>PE</w:t>
      </w:r>
      <w:r w:rsidRPr="006A2AC4">
        <w:tab/>
      </w:r>
      <w:r w:rsidRPr="006A2AC4">
        <w:tab/>
      </w:r>
      <w:r w:rsidRPr="006A2AC4">
        <w:rPr>
          <w:smallCaps/>
        </w:rPr>
        <w:t xml:space="preserve">François, </w:t>
      </w:r>
      <w:r w:rsidRPr="006A2AC4">
        <w:t xml:space="preserve">Const. Ap. </w:t>
      </w:r>
      <w:r w:rsidRPr="006A2AC4">
        <w:rPr>
          <w:i/>
        </w:rPr>
        <w:t xml:space="preserve">Praedicate Evangelium </w:t>
      </w:r>
      <w:r w:rsidRPr="006A2AC4">
        <w:t>(19 mars 2022)</w:t>
      </w:r>
    </w:p>
    <w:p w14:paraId="25EDAABA" w14:textId="12CC5478" w:rsidR="0008438F" w:rsidRPr="006A2AC4" w:rsidRDefault="0008438F" w:rsidP="0008438F">
      <w:pPr>
        <w:ind w:left="1410" w:right="27" w:hanging="1410"/>
        <w:jc w:val="both"/>
      </w:pPr>
      <w:r w:rsidRPr="006A2AC4">
        <w:t>RdS</w:t>
      </w:r>
      <w:r w:rsidRPr="006A2AC4">
        <w:tab/>
      </w:r>
      <w:r w:rsidRPr="006A2AC4">
        <w:tab/>
      </w:r>
      <w:r w:rsidRPr="006A2AC4">
        <w:rPr>
          <w:smallCaps/>
        </w:rPr>
        <w:t xml:space="preserve">XVI Assemblee Générale Ordinaire du Synode des Evêques, </w:t>
      </w:r>
      <w:r w:rsidRPr="006A2AC4">
        <w:rPr>
          <w:i/>
        </w:rPr>
        <w:t>Rapport de Synthèse</w:t>
      </w:r>
      <w:r w:rsidRPr="006A2AC4">
        <w:t xml:space="preserve"> (28 octobre 2023)</w:t>
      </w:r>
    </w:p>
    <w:p w14:paraId="29BB6216" w14:textId="2F9E0385" w:rsidR="0008438F" w:rsidRPr="006A2AC4" w:rsidRDefault="0008438F" w:rsidP="0008438F">
      <w:pPr>
        <w:ind w:left="1410" w:right="27" w:hanging="1410"/>
        <w:jc w:val="both"/>
      </w:pPr>
      <w:r w:rsidRPr="006A2AC4">
        <w:t xml:space="preserve">SC </w:t>
      </w:r>
      <w:r w:rsidRPr="006A2AC4">
        <w:tab/>
      </w:r>
      <w:r w:rsidRPr="006A2AC4">
        <w:rPr>
          <w:smallCaps/>
        </w:rPr>
        <w:t xml:space="preserve">Concile Vatican II, </w:t>
      </w:r>
      <w:r w:rsidRPr="006A2AC4">
        <w:t xml:space="preserve">Const. </w:t>
      </w:r>
      <w:r w:rsidRPr="006A2AC4">
        <w:rPr>
          <w:i/>
        </w:rPr>
        <w:t xml:space="preserve">Sacrosanctum Concilium </w:t>
      </w:r>
      <w:r w:rsidRPr="006A2AC4">
        <w:t>(4 décembre 1963)</w:t>
      </w:r>
    </w:p>
    <w:p w14:paraId="14AEA888" w14:textId="3416B9A2" w:rsidR="0008438F" w:rsidRPr="006A2AC4" w:rsidRDefault="0008438F" w:rsidP="0008438F">
      <w:pPr>
        <w:ind w:left="1410" w:right="27" w:hanging="1410"/>
        <w:jc w:val="both"/>
      </w:pPr>
      <w:r w:rsidRPr="006A2AC4">
        <w:t>UR</w:t>
      </w:r>
      <w:r w:rsidRPr="006A2AC4">
        <w:tab/>
      </w:r>
      <w:r w:rsidRPr="006A2AC4">
        <w:rPr>
          <w:smallCaps/>
        </w:rPr>
        <w:t xml:space="preserve">Concile Vatican II, </w:t>
      </w:r>
      <w:r w:rsidRPr="006A2AC4">
        <w:t xml:space="preserve">Decr. </w:t>
      </w:r>
      <w:r w:rsidRPr="006A2AC4">
        <w:rPr>
          <w:i/>
        </w:rPr>
        <w:t xml:space="preserve">Unitatis redintegratio </w:t>
      </w:r>
      <w:r w:rsidRPr="006A2AC4">
        <w:t>(21 novembre 1964)</w:t>
      </w:r>
    </w:p>
    <w:p w14:paraId="0B842846" w14:textId="1EF5CAA0" w:rsidR="0008438F" w:rsidRPr="006A2AC4" w:rsidRDefault="0008438F" w:rsidP="0008438F">
      <w:pPr>
        <w:ind w:left="1410" w:right="27" w:hanging="1410"/>
        <w:jc w:val="both"/>
      </w:pPr>
      <w:r w:rsidRPr="006A2AC4">
        <w:t>UUS</w:t>
      </w:r>
      <w:r w:rsidRPr="006A2AC4">
        <w:tab/>
      </w:r>
      <w:r w:rsidRPr="006A2AC4">
        <w:tab/>
      </w:r>
      <w:r w:rsidRPr="006A2AC4">
        <w:rPr>
          <w:smallCaps/>
        </w:rPr>
        <w:t xml:space="preserve">S. Jean-Paul II, </w:t>
      </w:r>
      <w:r w:rsidRPr="006A2AC4">
        <w:t xml:space="preserve">Lett. Enc. </w:t>
      </w:r>
      <w:r w:rsidRPr="006A2AC4">
        <w:rPr>
          <w:i/>
        </w:rPr>
        <w:t xml:space="preserve">Ut unum sint </w:t>
      </w:r>
      <w:r w:rsidRPr="006A2AC4">
        <w:t>(25 ma</w:t>
      </w:r>
      <w:r w:rsidR="006E00F9" w:rsidRPr="006A2AC4">
        <w:t>i</w:t>
      </w:r>
      <w:r w:rsidRPr="006A2AC4">
        <w:t xml:space="preserve"> 1995)</w:t>
      </w:r>
    </w:p>
    <w:p w14:paraId="4D813558" w14:textId="77777777" w:rsidR="00930086" w:rsidRPr="006A2AC4" w:rsidRDefault="00930086" w:rsidP="0008438F">
      <w:pPr>
        <w:suppressAutoHyphens w:val="0"/>
      </w:pPr>
    </w:p>
    <w:p w14:paraId="092B1A45" w14:textId="77777777" w:rsidR="00CE59B5" w:rsidRPr="006A2AC4" w:rsidRDefault="00CE59B5">
      <w:pPr>
        <w:suppressAutoHyphens w:val="0"/>
        <w:rPr>
          <w:rFonts w:ascii="Arial" w:hAnsi="Arial" w:cs="Arial"/>
          <w:sz w:val="22"/>
        </w:rPr>
        <w:sectPr w:rsidR="00CE59B5" w:rsidRPr="006A2AC4" w:rsidSect="00CE59B5">
          <w:pgSz w:w="11906" w:h="16838"/>
          <w:pgMar w:top="1418" w:right="2041" w:bottom="907" w:left="2041" w:header="709" w:footer="709" w:gutter="0"/>
          <w:pgNumType w:fmt="upperRoman" w:start="1"/>
          <w:cols w:space="708"/>
          <w:titlePg/>
          <w:docGrid w:linePitch="360"/>
        </w:sectPr>
      </w:pPr>
    </w:p>
    <w:p w14:paraId="5274AE15" w14:textId="597D5575" w:rsidR="00930086" w:rsidRPr="006A2AC4" w:rsidRDefault="007343C7" w:rsidP="002A31FE">
      <w:pPr>
        <w:pStyle w:val="05TITOLONE"/>
        <w:rPr>
          <w:lang w:val="fr-FR"/>
        </w:rPr>
      </w:pPr>
      <w:bookmarkStart w:id="17" w:name="_Toc172531025"/>
      <w:r w:rsidRPr="006A2AC4">
        <w:rPr>
          <w:lang w:val="fr-FR"/>
        </w:rPr>
        <w:lastRenderedPageBreak/>
        <w:t>Introdu</w:t>
      </w:r>
      <w:r w:rsidR="00453605" w:rsidRPr="006A2AC4">
        <w:rPr>
          <w:lang w:val="fr-FR"/>
        </w:rPr>
        <w:t>ction</w:t>
      </w:r>
      <w:bookmarkEnd w:id="17"/>
    </w:p>
    <w:p w14:paraId="00CF507D" w14:textId="308DD50F" w:rsidR="002A31FE" w:rsidRPr="006A2AC4" w:rsidRDefault="002A31FE" w:rsidP="00925C72">
      <w:pPr>
        <w:pStyle w:val="01TESTOARTICOLO"/>
        <w:rPr>
          <w:lang w:val="fr-FR"/>
        </w:rPr>
      </w:pPr>
    </w:p>
    <w:p w14:paraId="4C3360BD" w14:textId="21007D73" w:rsidR="002A31FE" w:rsidRPr="006A2AC4" w:rsidRDefault="002A31FE" w:rsidP="00925C72">
      <w:pPr>
        <w:pStyle w:val="01TESTOARTICOLO"/>
        <w:rPr>
          <w:lang w:val="fr-FR"/>
        </w:rPr>
      </w:pPr>
    </w:p>
    <w:p w14:paraId="2AD95FBF" w14:textId="77777777" w:rsidR="009860D7" w:rsidRPr="006A2AC4" w:rsidRDefault="009860D7" w:rsidP="00925C72">
      <w:pPr>
        <w:pStyle w:val="01TESTOARTICOLO"/>
        <w:rPr>
          <w:lang w:val="fr-FR"/>
        </w:rPr>
      </w:pPr>
    </w:p>
    <w:p w14:paraId="3C5922D8" w14:textId="6A88A380" w:rsidR="002A31FE" w:rsidRPr="006A2AC4" w:rsidRDefault="002A31FE" w:rsidP="003510EB">
      <w:pPr>
        <w:pStyle w:val="01TESTOARTICOLO"/>
        <w:rPr>
          <w:lang w:val="fr-FR"/>
        </w:rPr>
      </w:pPr>
    </w:p>
    <w:p w14:paraId="50C4F608" w14:textId="77777777" w:rsidR="008C2D69" w:rsidRPr="006A2AC4" w:rsidRDefault="008C2D69" w:rsidP="008C2D69">
      <w:pPr>
        <w:pStyle w:val="07Abstract"/>
        <w:spacing w:after="0" w:line="276" w:lineRule="auto"/>
        <w:ind w:left="0"/>
        <w:rPr>
          <w:rFonts w:cs="Arial"/>
          <w:i/>
          <w:iCs/>
          <w:sz w:val="18"/>
          <w:lang w:val="fr-FR"/>
        </w:rPr>
      </w:pPr>
      <w:r w:rsidRPr="006A2AC4">
        <w:rPr>
          <w:rFonts w:cs="Arial"/>
          <w:i/>
          <w:iCs/>
          <w:sz w:val="18"/>
          <w:lang w:val="fr-FR"/>
        </w:rPr>
        <w:t xml:space="preserve">Le Seigneur de l’univers préparera pour tous les peuples, sur sa montagne, </w:t>
      </w:r>
    </w:p>
    <w:p w14:paraId="0BAF2815" w14:textId="77777777" w:rsidR="008C2D69" w:rsidRPr="006A2AC4" w:rsidRDefault="008C2D69" w:rsidP="008C2D69">
      <w:pPr>
        <w:pStyle w:val="07Abstract"/>
        <w:spacing w:after="0" w:line="276" w:lineRule="auto"/>
        <w:ind w:left="0"/>
        <w:rPr>
          <w:rFonts w:cs="Arial"/>
          <w:i/>
          <w:iCs/>
          <w:sz w:val="18"/>
          <w:lang w:val="fr-FR"/>
        </w:rPr>
      </w:pPr>
      <w:r w:rsidRPr="006A2AC4">
        <w:rPr>
          <w:rFonts w:cs="Arial"/>
          <w:i/>
          <w:iCs/>
          <w:sz w:val="18"/>
          <w:lang w:val="fr-FR"/>
        </w:rPr>
        <w:t>un festin de viandes grasses et de vins capiteux, un festin de viandes succulentes et de vins décantés.</w:t>
      </w:r>
    </w:p>
    <w:p w14:paraId="1D6DADA0" w14:textId="77777777" w:rsidR="008C2D69" w:rsidRPr="006A2AC4" w:rsidRDefault="008C2D69" w:rsidP="008C2D69">
      <w:pPr>
        <w:pStyle w:val="07Abstract"/>
        <w:spacing w:after="0" w:line="276" w:lineRule="auto"/>
        <w:ind w:left="0"/>
        <w:rPr>
          <w:rFonts w:cs="Arial"/>
          <w:i/>
          <w:iCs/>
          <w:sz w:val="18"/>
          <w:lang w:val="fr-FR"/>
        </w:rPr>
      </w:pPr>
      <w:r w:rsidRPr="006A2AC4">
        <w:rPr>
          <w:rFonts w:cs="Arial"/>
          <w:i/>
          <w:iCs/>
          <w:sz w:val="18"/>
          <w:lang w:val="fr-FR"/>
        </w:rPr>
        <w:t xml:space="preserve">Sur cette montagne, il fera disparaître le voile de deuil qui enveloppe tous les peuples </w:t>
      </w:r>
    </w:p>
    <w:p w14:paraId="0F5E7229" w14:textId="59A15604" w:rsidR="008C2D69" w:rsidRPr="006A2AC4" w:rsidRDefault="008C2D69" w:rsidP="008C2D69">
      <w:pPr>
        <w:pStyle w:val="07Abstract"/>
        <w:spacing w:after="0" w:line="276" w:lineRule="auto"/>
        <w:ind w:left="0"/>
        <w:rPr>
          <w:rFonts w:cs="Arial"/>
          <w:i/>
          <w:iCs/>
          <w:sz w:val="18"/>
          <w:lang w:val="fr-FR"/>
        </w:rPr>
      </w:pPr>
      <w:r w:rsidRPr="006A2AC4">
        <w:rPr>
          <w:rFonts w:cs="Arial"/>
          <w:i/>
          <w:iCs/>
          <w:sz w:val="18"/>
          <w:lang w:val="fr-FR"/>
        </w:rPr>
        <w:t>et le linceul qui couvre toutes les nations.</w:t>
      </w:r>
    </w:p>
    <w:p w14:paraId="3547C81B" w14:textId="77777777" w:rsidR="008C2D69" w:rsidRPr="006A2AC4" w:rsidRDefault="008C2D69" w:rsidP="008C2D69">
      <w:pPr>
        <w:pStyle w:val="07Abstract"/>
        <w:spacing w:after="0" w:line="276" w:lineRule="auto"/>
        <w:ind w:left="0"/>
        <w:jc w:val="left"/>
        <w:rPr>
          <w:rFonts w:cs="Arial"/>
          <w:i/>
          <w:iCs/>
          <w:sz w:val="18"/>
          <w:lang w:val="fr-FR"/>
        </w:rPr>
      </w:pPr>
      <w:r w:rsidRPr="006A2AC4">
        <w:rPr>
          <w:rFonts w:cs="Arial"/>
          <w:i/>
          <w:iCs/>
          <w:sz w:val="18"/>
          <w:lang w:val="fr-FR"/>
        </w:rPr>
        <w:t xml:space="preserve">Il fera disparaître la mort pour toujours. </w:t>
      </w:r>
    </w:p>
    <w:p w14:paraId="7B232F50" w14:textId="77777777" w:rsidR="008C2D69" w:rsidRPr="006A2AC4" w:rsidRDefault="008C2D69" w:rsidP="008C2D69">
      <w:pPr>
        <w:pStyle w:val="07Abstract"/>
        <w:spacing w:after="0" w:line="276" w:lineRule="auto"/>
        <w:ind w:left="0"/>
        <w:jc w:val="left"/>
        <w:rPr>
          <w:rFonts w:cs="Arial"/>
          <w:i/>
          <w:iCs/>
          <w:sz w:val="18"/>
          <w:lang w:val="fr-FR"/>
        </w:rPr>
      </w:pPr>
      <w:r w:rsidRPr="006A2AC4">
        <w:rPr>
          <w:rFonts w:cs="Arial"/>
          <w:i/>
          <w:iCs/>
          <w:sz w:val="18"/>
          <w:lang w:val="fr-FR"/>
        </w:rPr>
        <w:t xml:space="preserve">Le Seigneur Dieu essuiera les larmes sur tous les visages, </w:t>
      </w:r>
    </w:p>
    <w:p w14:paraId="630BA6DD" w14:textId="77777777" w:rsidR="008C2D69" w:rsidRPr="006A2AC4" w:rsidRDefault="008C2D69" w:rsidP="008C2D69">
      <w:pPr>
        <w:pStyle w:val="07Abstract"/>
        <w:spacing w:after="0" w:line="276" w:lineRule="auto"/>
        <w:ind w:left="0"/>
        <w:jc w:val="left"/>
        <w:rPr>
          <w:rFonts w:cs="Arial"/>
          <w:i/>
          <w:iCs/>
          <w:sz w:val="18"/>
          <w:lang w:val="fr-FR"/>
        </w:rPr>
      </w:pPr>
      <w:r w:rsidRPr="006A2AC4">
        <w:rPr>
          <w:rFonts w:cs="Arial"/>
          <w:i/>
          <w:iCs/>
          <w:sz w:val="18"/>
          <w:lang w:val="fr-FR"/>
        </w:rPr>
        <w:t xml:space="preserve">et par toute la terre il effacera l’humiliation de son peuple. </w:t>
      </w:r>
    </w:p>
    <w:p w14:paraId="26E74442" w14:textId="0FDB16F0" w:rsidR="008C2D69" w:rsidRPr="006A2AC4" w:rsidRDefault="008C2D69" w:rsidP="008C2D69">
      <w:pPr>
        <w:pStyle w:val="07Abstract"/>
        <w:spacing w:after="0" w:line="276" w:lineRule="auto"/>
        <w:ind w:left="0"/>
        <w:jc w:val="left"/>
        <w:rPr>
          <w:rFonts w:cs="Arial"/>
          <w:i/>
          <w:iCs/>
          <w:sz w:val="18"/>
          <w:lang w:val="fr-FR"/>
        </w:rPr>
      </w:pPr>
      <w:r w:rsidRPr="006A2AC4">
        <w:rPr>
          <w:rFonts w:cs="Arial"/>
          <w:i/>
          <w:iCs/>
          <w:sz w:val="18"/>
          <w:lang w:val="fr-FR"/>
        </w:rPr>
        <w:t>Le Seigneur a parlé.</w:t>
      </w:r>
    </w:p>
    <w:p w14:paraId="51BC105B" w14:textId="77777777" w:rsidR="008C2D69" w:rsidRPr="006A2AC4" w:rsidRDefault="008C2D69" w:rsidP="00747BC0">
      <w:pPr>
        <w:pStyle w:val="07Abstract"/>
        <w:spacing w:after="0" w:line="276" w:lineRule="auto"/>
        <w:ind w:left="0"/>
        <w:jc w:val="left"/>
        <w:rPr>
          <w:rFonts w:cs="Arial"/>
          <w:i/>
          <w:iCs/>
          <w:sz w:val="18"/>
          <w:lang w:val="fr-FR"/>
        </w:rPr>
      </w:pPr>
    </w:p>
    <w:p w14:paraId="29379A00" w14:textId="510D5688" w:rsidR="00930086" w:rsidRPr="006A2AC4" w:rsidRDefault="00930086" w:rsidP="00747BC0">
      <w:pPr>
        <w:pStyle w:val="07Abstract"/>
        <w:spacing w:after="0" w:line="276" w:lineRule="auto"/>
        <w:ind w:left="0"/>
        <w:jc w:val="left"/>
        <w:rPr>
          <w:rFonts w:cs="Arial"/>
          <w:sz w:val="18"/>
          <w:lang w:val="fr-FR"/>
        </w:rPr>
      </w:pPr>
      <w:r w:rsidRPr="006A2AC4">
        <w:rPr>
          <w:rFonts w:cs="Arial"/>
          <w:sz w:val="18"/>
          <w:lang w:val="fr-FR"/>
        </w:rPr>
        <w:t>Is 25,</w:t>
      </w:r>
      <w:r w:rsidR="008C2D69" w:rsidRPr="006A2AC4">
        <w:rPr>
          <w:rFonts w:cs="Arial"/>
          <w:sz w:val="18"/>
          <w:lang w:val="fr-FR"/>
        </w:rPr>
        <w:t xml:space="preserve"> </w:t>
      </w:r>
      <w:r w:rsidRPr="006A2AC4">
        <w:rPr>
          <w:rFonts w:cs="Arial"/>
          <w:sz w:val="18"/>
          <w:lang w:val="fr-FR"/>
        </w:rPr>
        <w:t xml:space="preserve">6-8 </w:t>
      </w:r>
    </w:p>
    <w:p w14:paraId="0B694C69" w14:textId="7E185F88" w:rsidR="002A31FE" w:rsidRPr="006A2AC4" w:rsidRDefault="002A31FE">
      <w:pPr>
        <w:pStyle w:val="01TESTOARTICOLO"/>
        <w:rPr>
          <w:lang w:val="fr-FR"/>
        </w:rPr>
      </w:pPr>
    </w:p>
    <w:p w14:paraId="21CB7CBC" w14:textId="77777777" w:rsidR="00C66F09" w:rsidRPr="006A2AC4" w:rsidRDefault="00C66F09" w:rsidP="00930086">
      <w:pPr>
        <w:pStyle w:val="01TESTOARTICOLO"/>
        <w:rPr>
          <w:i/>
          <w:lang w:val="fr-FR"/>
        </w:rPr>
      </w:pPr>
    </w:p>
    <w:p w14:paraId="5387646B" w14:textId="77777777" w:rsidR="00C66F09" w:rsidRPr="006A2AC4" w:rsidRDefault="00C66F09" w:rsidP="00930086">
      <w:pPr>
        <w:pStyle w:val="01TESTOARTICOLO"/>
        <w:rPr>
          <w:i/>
          <w:lang w:val="fr-FR"/>
        </w:rPr>
      </w:pPr>
    </w:p>
    <w:p w14:paraId="4E6932D1" w14:textId="2C9B4B35" w:rsidR="008C2D69" w:rsidRPr="006A2AC4" w:rsidRDefault="008C2D69" w:rsidP="00930086">
      <w:pPr>
        <w:pStyle w:val="01TESTOARTICOLO"/>
        <w:rPr>
          <w:lang w:val="fr-FR"/>
        </w:rPr>
      </w:pPr>
      <w:r w:rsidRPr="006A2AC4">
        <w:rPr>
          <w:lang w:val="fr-FR"/>
        </w:rPr>
        <w:t>Le prophète Isaïe présente l'image d'un banquet surabondant et délicieux préparé par le Seigneur au sommet de la montagne</w:t>
      </w:r>
      <w:r w:rsidR="00B62C9E" w:rsidRPr="006A2AC4">
        <w:rPr>
          <w:lang w:val="fr-FR"/>
        </w:rPr>
        <w:t>. Celui-ci, destiné à tous les peuples est un</w:t>
      </w:r>
      <w:r w:rsidRPr="006A2AC4">
        <w:rPr>
          <w:lang w:val="fr-FR"/>
        </w:rPr>
        <w:t xml:space="preserve"> symbole de convivialité et de communion. </w:t>
      </w:r>
      <w:r w:rsidR="003B03D2" w:rsidRPr="006A2AC4">
        <w:rPr>
          <w:lang w:val="fr-FR"/>
        </w:rPr>
        <w:t>À</w:t>
      </w:r>
      <w:r w:rsidR="00B62C9E" w:rsidRPr="006A2AC4">
        <w:rPr>
          <w:lang w:val="fr-FR"/>
        </w:rPr>
        <w:t xml:space="preserve"> l’heure de son retour vers</w:t>
      </w:r>
      <w:r w:rsidRPr="006A2AC4">
        <w:rPr>
          <w:lang w:val="fr-FR"/>
        </w:rPr>
        <w:t xml:space="preserve"> le Père, le Seigneur Jésus confie à ses disciples la </w:t>
      </w:r>
      <w:r w:rsidR="00B62C9E" w:rsidRPr="006A2AC4">
        <w:rPr>
          <w:lang w:val="fr-FR"/>
        </w:rPr>
        <w:t>mission</w:t>
      </w:r>
      <w:r w:rsidRPr="006A2AC4">
        <w:rPr>
          <w:lang w:val="fr-FR"/>
        </w:rPr>
        <w:t xml:space="preserve"> </w:t>
      </w:r>
      <w:r w:rsidR="002C6E2D" w:rsidRPr="006A2AC4">
        <w:rPr>
          <w:lang w:val="fr-FR"/>
        </w:rPr>
        <w:t>de rejoindre</w:t>
      </w:r>
      <w:r w:rsidRPr="006A2AC4">
        <w:rPr>
          <w:lang w:val="fr-FR"/>
        </w:rPr>
        <w:t xml:space="preserve"> tous les peuples, pour leur servir un banquet composé d'une nourriture qui donne la plénitude de la vie et de la joie. À travers son Église, guidée par son Esprit, le Seigneur veut raviver l'espérance dans le cœur de l'humanité, restaurer la joie et sauver tout le monde, en particulier ceux dont le visage est baigné de larmes et qui crient vers lui dans l'angoisse. Leurs </w:t>
      </w:r>
      <w:r w:rsidR="00E764A1" w:rsidRPr="006A2AC4">
        <w:rPr>
          <w:lang w:val="fr-FR"/>
        </w:rPr>
        <w:t xml:space="preserve">clameurs </w:t>
      </w:r>
      <w:r w:rsidRPr="006A2AC4">
        <w:rPr>
          <w:lang w:val="fr-FR"/>
        </w:rPr>
        <w:t>parviennent aux oreilles de tous les disciples du Christ, des hommes et des femmes qui marchent dans les profondeurs de</w:t>
      </w:r>
      <w:r w:rsidR="002C6E2D" w:rsidRPr="006A2AC4">
        <w:rPr>
          <w:lang w:val="fr-FR"/>
        </w:rPr>
        <w:t xml:space="preserve"> l’histoire</w:t>
      </w:r>
      <w:r w:rsidRPr="006A2AC4">
        <w:rPr>
          <w:lang w:val="fr-FR"/>
        </w:rPr>
        <w:t xml:space="preserve"> humaine. </w:t>
      </w:r>
      <w:r w:rsidR="00E764A1" w:rsidRPr="006A2AC4">
        <w:rPr>
          <w:lang w:val="fr-FR"/>
        </w:rPr>
        <w:t xml:space="preserve">Ces </w:t>
      </w:r>
      <w:r w:rsidRPr="006A2AC4">
        <w:rPr>
          <w:lang w:val="fr-FR"/>
        </w:rPr>
        <w:t xml:space="preserve">cris sont encore plus forts en ce moment où le cheminement du Synode a été accompagné par l'éclatement de nouvelles guerres et de conflits armés, s'ajoutant </w:t>
      </w:r>
      <w:r w:rsidR="002C6E2D" w:rsidRPr="006A2AC4">
        <w:rPr>
          <w:lang w:val="fr-FR"/>
        </w:rPr>
        <w:t>à ceux déjà</w:t>
      </w:r>
      <w:r w:rsidRPr="006A2AC4">
        <w:rPr>
          <w:lang w:val="fr-FR"/>
        </w:rPr>
        <w:t xml:space="preserve"> trop nombreux qui continuent à ensanglanter le monde.</w:t>
      </w:r>
    </w:p>
    <w:p w14:paraId="129E206B" w14:textId="67B42746" w:rsidR="008C2D69" w:rsidRPr="006A2AC4" w:rsidRDefault="008C2D69" w:rsidP="00930086">
      <w:pPr>
        <w:pStyle w:val="01TESTOARTICOLO"/>
        <w:rPr>
          <w:lang w:val="fr-FR"/>
        </w:rPr>
      </w:pPr>
      <w:r w:rsidRPr="006A2AC4">
        <w:rPr>
          <w:i/>
          <w:iCs/>
          <w:lang w:val="fr-FR"/>
        </w:rPr>
        <w:t>Au cœur du Synode 2021-2024. Pour une Église synodale. Communion, participation, mission</w:t>
      </w:r>
      <w:r w:rsidRPr="006A2AC4">
        <w:rPr>
          <w:lang w:val="fr-FR"/>
        </w:rPr>
        <w:t xml:space="preserve">, </w:t>
      </w:r>
      <w:r w:rsidR="00E764A1" w:rsidRPr="006A2AC4">
        <w:rPr>
          <w:lang w:val="fr-FR"/>
        </w:rPr>
        <w:t>se trouve</w:t>
      </w:r>
      <w:r w:rsidRPr="006A2AC4">
        <w:rPr>
          <w:lang w:val="fr-FR"/>
        </w:rPr>
        <w:t xml:space="preserve"> un appel à la joie et au renouveau </w:t>
      </w:r>
      <w:r w:rsidR="00E764A1" w:rsidRPr="006A2AC4">
        <w:rPr>
          <w:lang w:val="fr-FR"/>
        </w:rPr>
        <w:t xml:space="preserve">pour le </w:t>
      </w:r>
      <w:r w:rsidRPr="006A2AC4">
        <w:rPr>
          <w:lang w:val="fr-FR"/>
        </w:rPr>
        <w:t xml:space="preserve">Peuple de Dieu </w:t>
      </w:r>
      <w:r w:rsidR="00E764A1" w:rsidRPr="006A2AC4">
        <w:rPr>
          <w:lang w:val="fr-FR"/>
        </w:rPr>
        <w:t xml:space="preserve">qui, </w:t>
      </w:r>
      <w:r w:rsidRPr="006A2AC4">
        <w:rPr>
          <w:lang w:val="fr-FR"/>
        </w:rPr>
        <w:t xml:space="preserve">à la suite du Seigneur </w:t>
      </w:r>
      <w:r w:rsidR="00E764A1" w:rsidRPr="006A2AC4">
        <w:rPr>
          <w:lang w:val="fr-FR"/>
        </w:rPr>
        <w:t>est invité à</w:t>
      </w:r>
      <w:r w:rsidRPr="006A2AC4">
        <w:rPr>
          <w:lang w:val="fr-FR"/>
        </w:rPr>
        <w:t xml:space="preserve"> l'engagement au service de sa mission. </w:t>
      </w:r>
      <w:r w:rsidR="00E764A1" w:rsidRPr="006A2AC4">
        <w:rPr>
          <w:lang w:val="fr-FR"/>
        </w:rPr>
        <w:t xml:space="preserve">Cet </w:t>
      </w:r>
      <w:r w:rsidRPr="006A2AC4">
        <w:rPr>
          <w:lang w:val="fr-FR"/>
        </w:rPr>
        <w:t xml:space="preserve">appel à être des disciples missionnaires est fondé sur </w:t>
      </w:r>
      <w:r w:rsidR="00E764A1" w:rsidRPr="006A2AC4">
        <w:rPr>
          <w:lang w:val="fr-FR"/>
        </w:rPr>
        <w:t xml:space="preserve">notre </w:t>
      </w:r>
      <w:r w:rsidRPr="006A2AC4">
        <w:rPr>
          <w:lang w:val="fr-FR"/>
        </w:rPr>
        <w:t xml:space="preserve">identité baptismale commune, </w:t>
      </w:r>
      <w:r w:rsidR="00E764A1" w:rsidRPr="006A2AC4">
        <w:rPr>
          <w:lang w:val="fr-FR"/>
        </w:rPr>
        <w:t>appel qui s’</w:t>
      </w:r>
      <w:r w:rsidRPr="006A2AC4">
        <w:rPr>
          <w:lang w:val="fr-FR"/>
        </w:rPr>
        <w:t>enracin</w:t>
      </w:r>
      <w:r w:rsidR="00E764A1" w:rsidRPr="006A2AC4">
        <w:rPr>
          <w:lang w:val="fr-FR"/>
        </w:rPr>
        <w:t>e</w:t>
      </w:r>
      <w:r w:rsidRPr="006A2AC4">
        <w:rPr>
          <w:lang w:val="fr-FR"/>
        </w:rPr>
        <w:t xml:space="preserve"> dans la diversité des contextes dans </w:t>
      </w:r>
      <w:r w:rsidRPr="006A2AC4">
        <w:rPr>
          <w:lang w:val="fr-FR"/>
        </w:rPr>
        <w:lastRenderedPageBreak/>
        <w:t>lesquels l'Église</w:t>
      </w:r>
      <w:r w:rsidRPr="006A2AC4">
        <w:rPr>
          <w:rStyle w:val="Rimandonotaapidipagina"/>
        </w:rPr>
        <w:footnoteReference w:id="1"/>
      </w:r>
      <w:r w:rsidRPr="006A2AC4">
        <w:rPr>
          <w:lang w:val="fr-FR"/>
        </w:rPr>
        <w:t xml:space="preserve"> est présente</w:t>
      </w:r>
      <w:r w:rsidR="00E764A1" w:rsidRPr="006A2AC4">
        <w:rPr>
          <w:lang w:val="fr-FR"/>
        </w:rPr>
        <w:t>. E</w:t>
      </w:r>
      <w:r w:rsidRPr="006A2AC4">
        <w:rPr>
          <w:lang w:val="fr-FR"/>
        </w:rPr>
        <w:t xml:space="preserve">t </w:t>
      </w:r>
      <w:r w:rsidR="00E764A1" w:rsidRPr="006A2AC4">
        <w:rPr>
          <w:lang w:val="fr-FR"/>
        </w:rPr>
        <w:t xml:space="preserve">il </w:t>
      </w:r>
      <w:r w:rsidRPr="006A2AC4">
        <w:rPr>
          <w:lang w:val="fr-FR"/>
        </w:rPr>
        <w:t xml:space="preserve">trouve son unité dans </w:t>
      </w:r>
      <w:r w:rsidR="00E764A1" w:rsidRPr="006A2AC4">
        <w:rPr>
          <w:lang w:val="fr-FR"/>
        </w:rPr>
        <w:t xml:space="preserve">l’unicité du </w:t>
      </w:r>
      <w:r w:rsidRPr="006A2AC4">
        <w:rPr>
          <w:lang w:val="fr-FR"/>
        </w:rPr>
        <w:t xml:space="preserve">Père, </w:t>
      </w:r>
      <w:r w:rsidR="00E764A1" w:rsidRPr="006A2AC4">
        <w:rPr>
          <w:lang w:val="fr-FR"/>
        </w:rPr>
        <w:t xml:space="preserve">du </w:t>
      </w:r>
      <w:r w:rsidRPr="006A2AC4">
        <w:rPr>
          <w:lang w:val="fr-FR"/>
        </w:rPr>
        <w:t xml:space="preserve">Seigneur et </w:t>
      </w:r>
      <w:r w:rsidR="00E764A1" w:rsidRPr="006A2AC4">
        <w:rPr>
          <w:lang w:val="fr-FR"/>
        </w:rPr>
        <w:t>de l’</w:t>
      </w:r>
      <w:r w:rsidRPr="006A2AC4">
        <w:rPr>
          <w:lang w:val="fr-FR"/>
        </w:rPr>
        <w:t xml:space="preserve">Esprit. </w:t>
      </w:r>
      <w:r w:rsidR="00E764A1" w:rsidRPr="006A2AC4">
        <w:rPr>
          <w:lang w:val="fr-FR"/>
        </w:rPr>
        <w:t>C’est un appel qui concerne</w:t>
      </w:r>
      <w:r w:rsidRPr="006A2AC4">
        <w:rPr>
          <w:lang w:val="fr-FR"/>
        </w:rPr>
        <w:t xml:space="preserve"> tous les baptisés, sans exception : </w:t>
      </w:r>
      <w:r w:rsidR="002C6E2D" w:rsidRPr="006A2AC4">
        <w:rPr>
          <w:lang w:val="fr-FR"/>
        </w:rPr>
        <w:t>« </w:t>
      </w:r>
      <w:r w:rsidR="000D50C7" w:rsidRPr="006A2AC4">
        <w:rPr>
          <w:lang w:val="fr-FR"/>
        </w:rPr>
        <w:t>Tout le Peuple de Dieu est le sujet de l’annonce de l’Évangile. En lui, chaque baptisé est appelé à être protagoniste de la mission, parce que tous, nous sommes des disciples missionnaires</w:t>
      </w:r>
      <w:r w:rsidR="002C6E2D" w:rsidRPr="006A2AC4">
        <w:rPr>
          <w:lang w:val="fr-FR"/>
        </w:rPr>
        <w:t> »</w:t>
      </w:r>
      <w:r w:rsidRPr="006A2AC4">
        <w:rPr>
          <w:lang w:val="fr-FR"/>
        </w:rPr>
        <w:t xml:space="preserve"> (CTI, n° 53). Ce renouveau </w:t>
      </w:r>
      <w:r w:rsidR="00E764A1" w:rsidRPr="006A2AC4">
        <w:rPr>
          <w:lang w:val="fr-FR"/>
        </w:rPr>
        <w:t xml:space="preserve">prend forme </w:t>
      </w:r>
      <w:r w:rsidRPr="006A2AC4">
        <w:rPr>
          <w:lang w:val="fr-FR"/>
        </w:rPr>
        <w:t xml:space="preserve">dans une Église qui, rassemblée par l'Esprit </w:t>
      </w:r>
      <w:r w:rsidR="00E764A1" w:rsidRPr="006A2AC4">
        <w:rPr>
          <w:lang w:val="fr-FR"/>
        </w:rPr>
        <w:t>grâce à la</w:t>
      </w:r>
      <w:r w:rsidRPr="006A2AC4">
        <w:rPr>
          <w:lang w:val="fr-FR"/>
        </w:rPr>
        <w:t xml:space="preserve"> Parole et </w:t>
      </w:r>
      <w:r w:rsidR="00E764A1" w:rsidRPr="006A2AC4">
        <w:rPr>
          <w:lang w:val="fr-FR"/>
        </w:rPr>
        <w:t>à l’Eucharistie</w:t>
      </w:r>
      <w:r w:rsidRPr="006A2AC4">
        <w:rPr>
          <w:lang w:val="fr-FR"/>
        </w:rPr>
        <w:t xml:space="preserve"> (cf. CD 11), proclame le salut dont elle fait continuellement l'expérience à un monde </w:t>
      </w:r>
      <w:r w:rsidR="00E764A1" w:rsidRPr="006A2AC4">
        <w:rPr>
          <w:lang w:val="fr-FR"/>
        </w:rPr>
        <w:t xml:space="preserve">en attente </w:t>
      </w:r>
      <w:r w:rsidRPr="006A2AC4">
        <w:rPr>
          <w:lang w:val="fr-FR"/>
        </w:rPr>
        <w:t>de sens et assoiffé de communion et de solidarité. C'est pour ce monde que le Seigneur prépare un banquet sur sa montagne.</w:t>
      </w:r>
    </w:p>
    <w:p w14:paraId="0A1E9168" w14:textId="28C80F7F" w:rsidR="00CA67D5" w:rsidRPr="006A2AC4" w:rsidRDefault="00E764A1" w:rsidP="00930086">
      <w:pPr>
        <w:pStyle w:val="01TESTOARTICOLO"/>
        <w:rPr>
          <w:lang w:val="fr-FR"/>
        </w:rPr>
      </w:pPr>
      <w:r w:rsidRPr="006A2AC4">
        <w:rPr>
          <w:lang w:val="fr-FR"/>
        </w:rPr>
        <w:t>Pratiquer</w:t>
      </w:r>
      <w:r w:rsidR="00CA67D5" w:rsidRPr="006A2AC4">
        <w:rPr>
          <w:lang w:val="fr-FR"/>
        </w:rPr>
        <w:t xml:space="preserve"> la synodalité </w:t>
      </w:r>
      <w:r w:rsidRPr="006A2AC4">
        <w:rPr>
          <w:lang w:val="fr-FR"/>
        </w:rPr>
        <w:t>– qui est une expression de la nature même de l’</w:t>
      </w:r>
      <w:r w:rsidR="003B03D2" w:rsidRPr="006A2AC4">
        <w:rPr>
          <w:lang w:val="fr-FR"/>
        </w:rPr>
        <w:t>Église</w:t>
      </w:r>
      <w:r w:rsidRPr="006A2AC4">
        <w:rPr>
          <w:lang w:val="fr-FR"/>
        </w:rPr>
        <w:t xml:space="preserve"> - </w:t>
      </w:r>
      <w:r w:rsidR="00CA67D5" w:rsidRPr="006A2AC4">
        <w:rPr>
          <w:lang w:val="fr-FR"/>
        </w:rPr>
        <w:t xml:space="preserve">est </w:t>
      </w:r>
      <w:r w:rsidRPr="006A2AC4">
        <w:rPr>
          <w:lang w:val="fr-FR"/>
        </w:rPr>
        <w:t xml:space="preserve">une </w:t>
      </w:r>
      <w:r w:rsidR="00CA67D5" w:rsidRPr="006A2AC4">
        <w:rPr>
          <w:lang w:val="fr-FR"/>
        </w:rPr>
        <w:t xml:space="preserve">manière </w:t>
      </w:r>
      <w:r w:rsidRPr="006A2AC4">
        <w:rPr>
          <w:lang w:val="fr-FR"/>
        </w:rPr>
        <w:t>pour nous aujourd’hui de renouveler</w:t>
      </w:r>
      <w:r w:rsidR="00CA67D5" w:rsidRPr="006A2AC4">
        <w:rPr>
          <w:lang w:val="fr-FR"/>
        </w:rPr>
        <w:t xml:space="preserve"> notre engagement dans cette mission</w:t>
      </w:r>
      <w:r w:rsidRPr="006A2AC4">
        <w:rPr>
          <w:lang w:val="fr-FR"/>
        </w:rPr>
        <w:t xml:space="preserve">. </w:t>
      </w:r>
      <w:r w:rsidR="00CA67D5" w:rsidRPr="006A2AC4">
        <w:rPr>
          <w:lang w:val="fr-FR"/>
        </w:rPr>
        <w:t xml:space="preserve">Grandir en tant que disciples missionnaires signifie, </w:t>
      </w:r>
      <w:r w:rsidRPr="006A2AC4">
        <w:rPr>
          <w:lang w:val="fr-FR"/>
        </w:rPr>
        <w:t>avant tout</w:t>
      </w:r>
      <w:r w:rsidR="00CA67D5" w:rsidRPr="006A2AC4">
        <w:rPr>
          <w:lang w:val="fr-FR"/>
        </w:rPr>
        <w:t xml:space="preserve">, répondre à l'appel de Jésus à </w:t>
      </w:r>
      <w:r w:rsidRPr="006A2AC4">
        <w:rPr>
          <w:lang w:val="fr-FR"/>
        </w:rPr>
        <w:t>s’engager à sa suite</w:t>
      </w:r>
      <w:r w:rsidR="00CA67D5" w:rsidRPr="006A2AC4">
        <w:rPr>
          <w:lang w:val="fr-FR"/>
        </w:rPr>
        <w:t xml:space="preserve">, répondre </w:t>
      </w:r>
      <w:r w:rsidRPr="006A2AC4">
        <w:rPr>
          <w:lang w:val="fr-FR"/>
        </w:rPr>
        <w:t>à ce</w:t>
      </w:r>
      <w:r w:rsidR="00CA67D5" w:rsidRPr="006A2AC4">
        <w:rPr>
          <w:lang w:val="fr-FR"/>
        </w:rPr>
        <w:t xml:space="preserve"> don que nous avons reçu lorsque nous avons été baptisés au nom du Père, du Fils et du Saint-Esprit ; cela signifie ensuite apprendre à nous accompagner les uns les autres en tant que</w:t>
      </w:r>
      <w:r w:rsidRPr="006A2AC4">
        <w:rPr>
          <w:lang w:val="fr-FR"/>
        </w:rPr>
        <w:t xml:space="preserve"> membres d’un</w:t>
      </w:r>
      <w:r w:rsidR="00CA67D5" w:rsidRPr="006A2AC4">
        <w:rPr>
          <w:lang w:val="fr-FR"/>
        </w:rPr>
        <w:t xml:space="preserve"> peuple pèlerin traversant l'histoire </w:t>
      </w:r>
      <w:r w:rsidRPr="006A2AC4">
        <w:rPr>
          <w:lang w:val="fr-FR"/>
        </w:rPr>
        <w:t xml:space="preserve">en chemin </w:t>
      </w:r>
      <w:r w:rsidR="00CA67D5" w:rsidRPr="006A2AC4">
        <w:rPr>
          <w:lang w:val="fr-FR"/>
        </w:rPr>
        <w:t>vers une destination commune</w:t>
      </w:r>
      <w:r w:rsidR="002C6E2D" w:rsidRPr="006A2AC4">
        <w:rPr>
          <w:lang w:val="fr-FR"/>
        </w:rPr>
        <w:t> :</w:t>
      </w:r>
      <w:r w:rsidR="00CA67D5" w:rsidRPr="006A2AC4">
        <w:rPr>
          <w:lang w:val="fr-FR"/>
        </w:rPr>
        <w:t xml:space="preserve"> la cité céleste. En </w:t>
      </w:r>
      <w:r w:rsidRPr="006A2AC4">
        <w:rPr>
          <w:lang w:val="fr-FR"/>
        </w:rPr>
        <w:t xml:space="preserve">avançant sur </w:t>
      </w:r>
      <w:r w:rsidR="00CA67D5" w:rsidRPr="006A2AC4">
        <w:rPr>
          <w:lang w:val="fr-FR"/>
        </w:rPr>
        <w:t xml:space="preserve">ce chemin, en rompant le pain de la Parole et de l'Eucharistie, nous </w:t>
      </w:r>
      <w:r w:rsidRPr="006A2AC4">
        <w:rPr>
          <w:lang w:val="fr-FR"/>
        </w:rPr>
        <w:t>devenons</w:t>
      </w:r>
      <w:r w:rsidR="00CA67D5" w:rsidRPr="006A2AC4">
        <w:rPr>
          <w:lang w:val="fr-FR"/>
        </w:rPr>
        <w:t xml:space="preserve"> ce que nous recevons. Nous comprenons ainsi que notre identité de peuple sauvé et sanctifié a une dimension communautaire incontournable qui englobe toutes les générations de croyants qui nous ont précédés et </w:t>
      </w:r>
      <w:r w:rsidRPr="006A2AC4">
        <w:rPr>
          <w:lang w:val="fr-FR"/>
        </w:rPr>
        <w:t xml:space="preserve">celles </w:t>
      </w:r>
      <w:r w:rsidR="00CA67D5" w:rsidRPr="006A2AC4">
        <w:rPr>
          <w:lang w:val="fr-FR"/>
        </w:rPr>
        <w:t xml:space="preserve">qui nous suivront : le salut à recevoir et </w:t>
      </w:r>
      <w:r w:rsidRPr="006A2AC4">
        <w:rPr>
          <w:lang w:val="fr-FR"/>
        </w:rPr>
        <w:t xml:space="preserve">dont nous </w:t>
      </w:r>
      <w:r w:rsidR="00CA67D5" w:rsidRPr="006A2AC4">
        <w:rPr>
          <w:lang w:val="fr-FR"/>
        </w:rPr>
        <w:t>témoign</w:t>
      </w:r>
      <w:r w:rsidRPr="006A2AC4">
        <w:rPr>
          <w:lang w:val="fr-FR"/>
        </w:rPr>
        <w:t>ons</w:t>
      </w:r>
      <w:r w:rsidR="00CA67D5" w:rsidRPr="006A2AC4">
        <w:rPr>
          <w:lang w:val="fr-FR"/>
        </w:rPr>
        <w:t xml:space="preserve"> est relationnel, car personne </w:t>
      </w:r>
      <w:r w:rsidR="002C6E2D" w:rsidRPr="006A2AC4">
        <w:rPr>
          <w:lang w:val="fr-FR"/>
        </w:rPr>
        <w:t xml:space="preserve">ne se sauve </w:t>
      </w:r>
      <w:r w:rsidRPr="006A2AC4">
        <w:rPr>
          <w:lang w:val="fr-FR"/>
        </w:rPr>
        <w:t xml:space="preserve">tout </w:t>
      </w:r>
      <w:r w:rsidR="00CA67D5" w:rsidRPr="006A2AC4">
        <w:rPr>
          <w:lang w:val="fr-FR"/>
        </w:rPr>
        <w:t xml:space="preserve">seul. Ou plutôt, en utilisant les mots de la contribution </w:t>
      </w:r>
      <w:r w:rsidRPr="006A2AC4">
        <w:rPr>
          <w:lang w:val="fr-FR"/>
        </w:rPr>
        <w:t xml:space="preserve">envoyée par </w:t>
      </w:r>
      <w:r w:rsidR="00CA67D5" w:rsidRPr="006A2AC4">
        <w:rPr>
          <w:lang w:val="fr-FR"/>
        </w:rPr>
        <w:t xml:space="preserve">une </w:t>
      </w:r>
      <w:r w:rsidR="00E96C31" w:rsidRPr="006A2AC4">
        <w:rPr>
          <w:lang w:val="fr-FR"/>
        </w:rPr>
        <w:t>c</w:t>
      </w:r>
      <w:r w:rsidR="00CA67D5" w:rsidRPr="006A2AC4">
        <w:rPr>
          <w:lang w:val="fr-FR"/>
        </w:rPr>
        <w:t xml:space="preserve">onférence épiscopale </w:t>
      </w:r>
      <w:r w:rsidR="002C6E2D" w:rsidRPr="006A2AC4">
        <w:rPr>
          <w:lang w:val="fr-FR"/>
        </w:rPr>
        <w:t>d’Asie</w:t>
      </w:r>
      <w:r w:rsidR="00CA67D5" w:rsidRPr="006A2AC4">
        <w:rPr>
          <w:lang w:val="fr-FR"/>
        </w:rPr>
        <w:t xml:space="preserve">, nous grandissons lentement dans cette </w:t>
      </w:r>
      <w:r w:rsidRPr="006A2AC4">
        <w:rPr>
          <w:lang w:val="fr-FR"/>
        </w:rPr>
        <w:t xml:space="preserve">prise de </w:t>
      </w:r>
      <w:r w:rsidR="00CA67D5" w:rsidRPr="006A2AC4">
        <w:rPr>
          <w:lang w:val="fr-FR"/>
        </w:rPr>
        <w:t xml:space="preserve">conscience : </w:t>
      </w:r>
      <w:r w:rsidR="002C6E2D" w:rsidRPr="006A2AC4">
        <w:rPr>
          <w:lang w:val="fr-FR"/>
        </w:rPr>
        <w:t>« </w:t>
      </w:r>
      <w:r w:rsidR="00CA67D5" w:rsidRPr="006A2AC4">
        <w:rPr>
          <w:lang w:val="fr-FR"/>
        </w:rPr>
        <w:t xml:space="preserve">La synodalité n'est pas simplement un but, mais </w:t>
      </w:r>
      <w:r w:rsidR="000D50C7" w:rsidRPr="006A2AC4">
        <w:rPr>
          <w:lang w:val="fr-FR"/>
        </w:rPr>
        <w:t xml:space="preserve">également </w:t>
      </w:r>
      <w:r w:rsidR="00CA67D5" w:rsidRPr="006A2AC4">
        <w:rPr>
          <w:lang w:val="fr-FR"/>
        </w:rPr>
        <w:t xml:space="preserve">un </w:t>
      </w:r>
      <w:r w:rsidR="000D50C7" w:rsidRPr="006A2AC4">
        <w:rPr>
          <w:lang w:val="fr-FR"/>
        </w:rPr>
        <w:t>cheminement</w:t>
      </w:r>
      <w:r w:rsidRPr="006A2AC4">
        <w:rPr>
          <w:lang w:val="fr-FR"/>
        </w:rPr>
        <w:t xml:space="preserve"> à vivre par </w:t>
      </w:r>
      <w:r w:rsidR="00CA67D5" w:rsidRPr="006A2AC4">
        <w:rPr>
          <w:lang w:val="fr-FR"/>
        </w:rPr>
        <w:t xml:space="preserve">tous les croyants, </w:t>
      </w:r>
      <w:r w:rsidRPr="006A2AC4">
        <w:rPr>
          <w:lang w:val="fr-FR"/>
        </w:rPr>
        <w:t xml:space="preserve">un parcours </w:t>
      </w:r>
      <w:r w:rsidR="00CA67D5" w:rsidRPr="006A2AC4">
        <w:rPr>
          <w:lang w:val="fr-FR"/>
        </w:rPr>
        <w:t>à accomplir ensemble, main dans la main. C'est pourquoi il faut du temps pour en comprendre toute la signification</w:t>
      </w:r>
      <w:r w:rsidR="002C6E2D" w:rsidRPr="006A2AC4">
        <w:rPr>
          <w:lang w:val="fr-FR"/>
        </w:rPr>
        <w:t> »</w:t>
      </w:r>
      <w:r w:rsidR="00CA67D5" w:rsidRPr="006A2AC4">
        <w:rPr>
          <w:rStyle w:val="Rimandonotaapidipagina"/>
        </w:rPr>
        <w:footnoteReference w:id="2"/>
      </w:r>
      <w:r w:rsidR="00CA67D5" w:rsidRPr="006A2AC4">
        <w:rPr>
          <w:lang w:val="fr-FR"/>
        </w:rPr>
        <w:t xml:space="preserve">. Saint Augustin </w:t>
      </w:r>
      <w:r w:rsidRPr="006A2AC4">
        <w:rPr>
          <w:lang w:val="fr-FR"/>
        </w:rPr>
        <w:t xml:space="preserve">compare </w:t>
      </w:r>
      <w:r w:rsidR="00CA67D5" w:rsidRPr="006A2AC4">
        <w:rPr>
          <w:lang w:val="fr-FR"/>
        </w:rPr>
        <w:t xml:space="preserve">la vie chrétienne </w:t>
      </w:r>
      <w:r w:rsidRPr="006A2AC4">
        <w:rPr>
          <w:lang w:val="fr-FR"/>
        </w:rPr>
        <w:t xml:space="preserve">à </w:t>
      </w:r>
      <w:r w:rsidR="00CA67D5" w:rsidRPr="006A2AC4">
        <w:rPr>
          <w:lang w:val="fr-FR"/>
        </w:rPr>
        <w:t xml:space="preserve">un pèlerinage solidaire, une marche </w:t>
      </w:r>
      <w:r w:rsidRPr="006A2AC4">
        <w:rPr>
          <w:lang w:val="fr-FR"/>
        </w:rPr>
        <w:t xml:space="preserve">ensemble </w:t>
      </w:r>
      <w:r w:rsidR="002C6E2D" w:rsidRPr="006A2AC4">
        <w:rPr>
          <w:lang w:val="fr-FR"/>
        </w:rPr>
        <w:t>« </w:t>
      </w:r>
      <w:r w:rsidR="00CA67D5" w:rsidRPr="006A2AC4">
        <w:rPr>
          <w:lang w:val="fr-FR"/>
        </w:rPr>
        <w:t xml:space="preserve">vers Dieu, non pas </w:t>
      </w:r>
      <w:r w:rsidR="00C9177E" w:rsidRPr="006A2AC4">
        <w:rPr>
          <w:lang w:val="fr-FR"/>
        </w:rPr>
        <w:t>avec les pieds</w:t>
      </w:r>
      <w:r w:rsidR="00CA67D5" w:rsidRPr="006A2AC4">
        <w:rPr>
          <w:lang w:val="fr-FR"/>
        </w:rPr>
        <w:t xml:space="preserve">, mais avec </w:t>
      </w:r>
      <w:r w:rsidR="00C9177E" w:rsidRPr="006A2AC4">
        <w:rPr>
          <w:lang w:val="fr-FR"/>
        </w:rPr>
        <w:t>l’amitié</w:t>
      </w:r>
      <w:r w:rsidR="002C6E2D" w:rsidRPr="006A2AC4">
        <w:rPr>
          <w:lang w:val="fr-FR"/>
        </w:rPr>
        <w:t> »</w:t>
      </w:r>
      <w:r w:rsidR="00CA67D5" w:rsidRPr="006A2AC4">
        <w:rPr>
          <w:lang w:val="fr-FR"/>
        </w:rPr>
        <w:t xml:space="preserve"> (</w:t>
      </w:r>
      <w:r w:rsidR="00CA67D5" w:rsidRPr="006A2AC4">
        <w:rPr>
          <w:i/>
          <w:iCs/>
          <w:lang w:val="fr-FR"/>
        </w:rPr>
        <w:t>Discours</w:t>
      </w:r>
      <w:r w:rsidR="00CA67D5" w:rsidRPr="006A2AC4">
        <w:rPr>
          <w:lang w:val="fr-FR"/>
        </w:rPr>
        <w:t xml:space="preserve"> 306 B, 1), en partageant une vie de prière, de proclamation et d'amour du prochain.</w:t>
      </w:r>
    </w:p>
    <w:p w14:paraId="4FDEC44B" w14:textId="54DD77E3" w:rsidR="00483EB9" w:rsidRPr="006A2AC4" w:rsidRDefault="00483EB9" w:rsidP="003242E4">
      <w:pPr>
        <w:pStyle w:val="01TESTOARTICOLO"/>
        <w:rPr>
          <w:lang w:val="fr-FR"/>
        </w:rPr>
      </w:pPr>
      <w:r w:rsidRPr="006A2AC4">
        <w:rPr>
          <w:lang w:val="fr-FR"/>
        </w:rPr>
        <w:t>Le Concile Vatican II enseigne qu</w:t>
      </w:r>
      <w:r w:rsidR="00055800" w:rsidRPr="006A2AC4">
        <w:rPr>
          <w:lang w:val="fr-FR"/>
        </w:rPr>
        <w:t>’</w:t>
      </w:r>
      <w:r w:rsidR="002C6E2D" w:rsidRPr="006A2AC4">
        <w:rPr>
          <w:lang w:val="fr-FR"/>
        </w:rPr>
        <w:t>« </w:t>
      </w:r>
      <w:r w:rsidR="000D50C7" w:rsidRPr="006A2AC4">
        <w:rPr>
          <w:lang w:val="fr-FR"/>
        </w:rPr>
        <w:t xml:space="preserve">à cette union avec le Christ, lumière du monde, de qui nous procédons, par qui nous vivons, vers qui nous tendons, tous les hommes sont appelés </w:t>
      </w:r>
      <w:r w:rsidR="002C6E2D" w:rsidRPr="006A2AC4">
        <w:rPr>
          <w:lang w:val="fr-FR"/>
        </w:rPr>
        <w:t>»</w:t>
      </w:r>
      <w:r w:rsidR="00223DCE" w:rsidRPr="006A2AC4">
        <w:rPr>
          <w:lang w:val="fr-FR"/>
        </w:rPr>
        <w:t xml:space="preserve"> (LG</w:t>
      </w:r>
      <w:r w:rsidRPr="006A2AC4">
        <w:rPr>
          <w:lang w:val="fr-FR"/>
        </w:rPr>
        <w:t xml:space="preserve"> 3). Au cœur du chemin synodal se trouve le désir, ancien et toujours nouveau, de communiquer à tous la promesse et l'invitation du Seigneur, conservées dans la tradition vivante de l'Église, de reconnaître la présence du Seigneur ressuscité parmi nous et d'accueillir les fruits </w:t>
      </w:r>
      <w:r w:rsidR="00C9177E" w:rsidRPr="006A2AC4">
        <w:rPr>
          <w:lang w:val="fr-FR"/>
        </w:rPr>
        <w:t xml:space="preserve">nombreux fécondés par </w:t>
      </w:r>
      <w:r w:rsidRPr="006A2AC4">
        <w:rPr>
          <w:lang w:val="fr-FR"/>
        </w:rPr>
        <w:t xml:space="preserve">son Esprit. </w:t>
      </w:r>
      <w:r w:rsidR="00C9177E" w:rsidRPr="006A2AC4">
        <w:rPr>
          <w:lang w:val="fr-FR"/>
        </w:rPr>
        <w:t xml:space="preserve">Cette </w:t>
      </w:r>
      <w:r w:rsidRPr="006A2AC4">
        <w:rPr>
          <w:lang w:val="fr-FR"/>
        </w:rPr>
        <w:t xml:space="preserve">vision de l'Église, </w:t>
      </w:r>
      <w:r w:rsidR="00C9177E" w:rsidRPr="006A2AC4">
        <w:rPr>
          <w:lang w:val="fr-FR"/>
        </w:rPr>
        <w:t xml:space="preserve">comme </w:t>
      </w:r>
      <w:r w:rsidRPr="006A2AC4">
        <w:rPr>
          <w:lang w:val="fr-FR"/>
        </w:rPr>
        <w:t xml:space="preserve">peuple de pèlerins qui, </w:t>
      </w:r>
      <w:r w:rsidR="00C9177E" w:rsidRPr="006A2AC4">
        <w:rPr>
          <w:lang w:val="fr-FR"/>
        </w:rPr>
        <w:t>dans toutes les parties du monde</w:t>
      </w:r>
      <w:r w:rsidRPr="006A2AC4">
        <w:rPr>
          <w:lang w:val="fr-FR"/>
        </w:rPr>
        <w:t xml:space="preserve">, recherche la conversion synodale </w:t>
      </w:r>
      <w:r w:rsidR="00C9177E" w:rsidRPr="006A2AC4">
        <w:rPr>
          <w:lang w:val="fr-FR"/>
        </w:rPr>
        <w:t>au service</w:t>
      </w:r>
      <w:r w:rsidRPr="006A2AC4">
        <w:rPr>
          <w:lang w:val="fr-FR"/>
        </w:rPr>
        <w:t xml:space="preserve"> de </w:t>
      </w:r>
      <w:r w:rsidR="00C9177E" w:rsidRPr="006A2AC4">
        <w:rPr>
          <w:lang w:val="fr-FR"/>
        </w:rPr>
        <w:t xml:space="preserve">la </w:t>
      </w:r>
      <w:r w:rsidRPr="006A2AC4">
        <w:rPr>
          <w:lang w:val="fr-FR"/>
        </w:rPr>
        <w:t xml:space="preserve">mission, </w:t>
      </w:r>
      <w:r w:rsidR="0037695D" w:rsidRPr="006A2AC4">
        <w:rPr>
          <w:lang w:val="fr-FR"/>
        </w:rPr>
        <w:t xml:space="preserve">est pour nous un </w:t>
      </w:r>
      <w:r w:rsidRPr="006A2AC4">
        <w:rPr>
          <w:lang w:val="fr-FR"/>
        </w:rPr>
        <w:t xml:space="preserve">guide alors que nous avançons avec joie et espérance sur le chemin du Synode. Cette vision contraste fortement avec la réalité d'un monde en crise, </w:t>
      </w:r>
      <w:r w:rsidR="0037695D" w:rsidRPr="006A2AC4">
        <w:rPr>
          <w:lang w:val="fr-FR"/>
        </w:rPr>
        <w:t>marqués par des</w:t>
      </w:r>
      <w:r w:rsidRPr="006A2AC4">
        <w:rPr>
          <w:lang w:val="fr-FR"/>
        </w:rPr>
        <w:t xml:space="preserve"> blessures et </w:t>
      </w:r>
      <w:r w:rsidR="0037695D" w:rsidRPr="006A2AC4">
        <w:rPr>
          <w:lang w:val="fr-FR"/>
        </w:rPr>
        <w:t>d</w:t>
      </w:r>
      <w:r w:rsidRPr="006A2AC4">
        <w:rPr>
          <w:lang w:val="fr-FR"/>
        </w:rPr>
        <w:t xml:space="preserve">es inégalités </w:t>
      </w:r>
      <w:r w:rsidR="0037695D" w:rsidRPr="006A2AC4">
        <w:rPr>
          <w:lang w:val="fr-FR"/>
        </w:rPr>
        <w:t xml:space="preserve">scandaleuses qui retentissent </w:t>
      </w:r>
      <w:r w:rsidRPr="006A2AC4">
        <w:rPr>
          <w:lang w:val="fr-FR"/>
        </w:rPr>
        <w:t>douloureusement dans le cœur de tous les disciples du Christ</w:t>
      </w:r>
      <w:r w:rsidR="0037695D" w:rsidRPr="006A2AC4">
        <w:rPr>
          <w:lang w:val="fr-FR"/>
        </w:rPr>
        <w:t>. Cela</w:t>
      </w:r>
      <w:r w:rsidRPr="006A2AC4">
        <w:rPr>
          <w:lang w:val="fr-FR"/>
        </w:rPr>
        <w:t xml:space="preserve"> nous </w:t>
      </w:r>
      <w:r w:rsidR="0037695D" w:rsidRPr="006A2AC4">
        <w:rPr>
          <w:lang w:val="fr-FR"/>
        </w:rPr>
        <w:t xml:space="preserve">convoque </w:t>
      </w:r>
      <w:r w:rsidRPr="006A2AC4">
        <w:rPr>
          <w:lang w:val="fr-FR"/>
        </w:rPr>
        <w:t xml:space="preserve">à prier pour toutes les victimes de violence et </w:t>
      </w:r>
      <w:r w:rsidR="0037695D" w:rsidRPr="006A2AC4">
        <w:rPr>
          <w:lang w:val="fr-FR"/>
        </w:rPr>
        <w:t>d’</w:t>
      </w:r>
      <w:r w:rsidRPr="006A2AC4">
        <w:rPr>
          <w:lang w:val="fr-FR"/>
        </w:rPr>
        <w:t xml:space="preserve">injustice et à renouveler notre engagement aux côtés des femmes et des hommes qui, </w:t>
      </w:r>
      <w:r w:rsidR="0037695D" w:rsidRPr="006A2AC4">
        <w:rPr>
          <w:lang w:val="fr-FR"/>
        </w:rPr>
        <w:t>partout dans le</w:t>
      </w:r>
      <w:r w:rsidRPr="006A2AC4">
        <w:rPr>
          <w:lang w:val="fr-FR"/>
        </w:rPr>
        <w:t xml:space="preserve"> monde, travaillent comme artisans de justice et de paix.</w:t>
      </w:r>
    </w:p>
    <w:p w14:paraId="2413916A" w14:textId="6F3AACD0" w:rsidR="00930086" w:rsidRPr="006A2AC4" w:rsidRDefault="00930086" w:rsidP="00930086">
      <w:pPr>
        <w:pStyle w:val="03TITOLETTOparagrafo"/>
        <w:rPr>
          <w:lang w:val="fr-FR"/>
        </w:rPr>
      </w:pPr>
      <w:bookmarkStart w:id="18" w:name="_Toc169782996"/>
      <w:bookmarkStart w:id="19" w:name="_Toc172531026"/>
      <w:r w:rsidRPr="006A2AC4">
        <w:rPr>
          <w:lang w:val="fr-FR"/>
        </w:rPr>
        <w:t>Tr</w:t>
      </w:r>
      <w:r w:rsidR="00483EB9" w:rsidRPr="006A2AC4">
        <w:rPr>
          <w:lang w:val="fr-FR"/>
        </w:rPr>
        <w:t>ois ans de cheminement</w:t>
      </w:r>
      <w:bookmarkEnd w:id="18"/>
      <w:bookmarkEnd w:id="19"/>
      <w:r w:rsidRPr="006A2AC4">
        <w:rPr>
          <w:lang w:val="fr-FR"/>
        </w:rPr>
        <w:t xml:space="preserve"> </w:t>
      </w:r>
    </w:p>
    <w:p w14:paraId="598ADF68" w14:textId="33F5F127" w:rsidR="00F6472D" w:rsidRPr="006A2AC4" w:rsidRDefault="00483EB9" w:rsidP="00C779CD">
      <w:pPr>
        <w:pStyle w:val="01TESTOARTICOLO"/>
        <w:rPr>
          <w:lang w:val="fr-FR"/>
        </w:rPr>
      </w:pPr>
      <w:r w:rsidRPr="006A2AC4">
        <w:rPr>
          <w:lang w:val="fr-FR"/>
        </w:rPr>
        <w:t xml:space="preserve">Après l'ouverture du processus synodal les 9 et 10 octobre 2021, les Églises locales du monde entier, </w:t>
      </w:r>
      <w:r w:rsidR="00F74B1E" w:rsidRPr="006A2AC4">
        <w:rPr>
          <w:lang w:val="fr-FR"/>
        </w:rPr>
        <w:t xml:space="preserve">à </w:t>
      </w:r>
      <w:r w:rsidRPr="006A2AC4">
        <w:rPr>
          <w:lang w:val="fr-FR"/>
        </w:rPr>
        <w:t xml:space="preserve">des rythmes différents et </w:t>
      </w:r>
      <w:r w:rsidR="00F74B1E" w:rsidRPr="006A2AC4">
        <w:rPr>
          <w:lang w:val="fr-FR"/>
        </w:rPr>
        <w:t xml:space="preserve">avec </w:t>
      </w:r>
      <w:r w:rsidRPr="006A2AC4">
        <w:rPr>
          <w:lang w:val="fr-FR"/>
        </w:rPr>
        <w:t xml:space="preserve">des expressions multiformes, se sont engagées dans une première phase d'écoute. </w:t>
      </w:r>
      <w:r w:rsidR="00F74B1E" w:rsidRPr="006A2AC4">
        <w:rPr>
          <w:lang w:val="fr-FR"/>
        </w:rPr>
        <w:t>Faire partie de</w:t>
      </w:r>
      <w:r w:rsidRPr="006A2AC4">
        <w:rPr>
          <w:lang w:val="fr-FR"/>
        </w:rPr>
        <w:t xml:space="preserve"> l'Église signifie </w:t>
      </w:r>
      <w:r w:rsidR="00F74B1E" w:rsidRPr="006A2AC4">
        <w:rPr>
          <w:lang w:val="fr-FR"/>
        </w:rPr>
        <w:t>appartenir à</w:t>
      </w:r>
      <w:r w:rsidRPr="006A2AC4">
        <w:rPr>
          <w:lang w:val="fr-FR"/>
        </w:rPr>
        <w:t xml:space="preserve"> l'unique Peuple de Dieu, composé de personnes et de communautés </w:t>
      </w:r>
      <w:r w:rsidR="00F74B1E" w:rsidRPr="006A2AC4">
        <w:rPr>
          <w:lang w:val="fr-FR"/>
        </w:rPr>
        <w:t xml:space="preserve">existant </w:t>
      </w:r>
      <w:r w:rsidRPr="006A2AC4">
        <w:rPr>
          <w:lang w:val="fr-FR"/>
        </w:rPr>
        <w:t xml:space="preserve">dans des temps et des lieux concrets : </w:t>
      </w:r>
      <w:r w:rsidR="001F37BE" w:rsidRPr="006A2AC4">
        <w:rPr>
          <w:lang w:val="fr-FR"/>
        </w:rPr>
        <w:t xml:space="preserve">la phase d’écoute synodale a démarré </w:t>
      </w:r>
      <w:r w:rsidR="00F74B1E" w:rsidRPr="006A2AC4">
        <w:rPr>
          <w:lang w:val="fr-FR"/>
        </w:rPr>
        <w:t xml:space="preserve">à partir </w:t>
      </w:r>
      <w:r w:rsidR="00F4196E" w:rsidRPr="006A2AC4">
        <w:rPr>
          <w:lang w:val="fr-FR"/>
        </w:rPr>
        <w:t xml:space="preserve">de </w:t>
      </w:r>
      <w:r w:rsidRPr="006A2AC4">
        <w:rPr>
          <w:lang w:val="fr-FR"/>
        </w:rPr>
        <w:t>ces communautés,</w:t>
      </w:r>
      <w:r w:rsidR="00F4196E" w:rsidRPr="006A2AC4">
        <w:rPr>
          <w:lang w:val="fr-FR"/>
        </w:rPr>
        <w:t xml:space="preserve"> </w:t>
      </w:r>
      <w:r w:rsidR="001F37BE" w:rsidRPr="006A2AC4">
        <w:rPr>
          <w:lang w:val="fr-FR"/>
        </w:rPr>
        <w:t>puis</w:t>
      </w:r>
      <w:r w:rsidRPr="006A2AC4">
        <w:rPr>
          <w:lang w:val="fr-FR"/>
        </w:rPr>
        <w:t xml:space="preserve"> </w:t>
      </w:r>
      <w:r w:rsidR="00F4196E" w:rsidRPr="006A2AC4">
        <w:rPr>
          <w:lang w:val="fr-FR"/>
        </w:rPr>
        <w:t>est passée</w:t>
      </w:r>
      <w:r w:rsidRPr="006A2AC4">
        <w:rPr>
          <w:lang w:val="fr-FR"/>
        </w:rPr>
        <w:t xml:space="preserve"> ensuite par des étapes diocésaines, nationales et continentales, </w:t>
      </w:r>
      <w:r w:rsidR="001F37BE" w:rsidRPr="006A2AC4">
        <w:rPr>
          <w:lang w:val="fr-FR"/>
        </w:rPr>
        <w:t xml:space="preserve">à travers </w:t>
      </w:r>
      <w:r w:rsidRPr="006A2AC4">
        <w:rPr>
          <w:lang w:val="fr-FR"/>
        </w:rPr>
        <w:t xml:space="preserve">un dialogue continu </w:t>
      </w:r>
      <w:r w:rsidR="001F37BE" w:rsidRPr="006A2AC4">
        <w:rPr>
          <w:lang w:val="fr-FR"/>
        </w:rPr>
        <w:t>que</w:t>
      </w:r>
      <w:r w:rsidRPr="006A2AC4">
        <w:rPr>
          <w:lang w:val="fr-FR"/>
        </w:rPr>
        <w:t xml:space="preserve"> le Secrétariat général du Synode </w:t>
      </w:r>
      <w:r w:rsidR="001F37BE" w:rsidRPr="006A2AC4">
        <w:rPr>
          <w:lang w:val="fr-FR"/>
        </w:rPr>
        <w:t>a soutenu et animé par la publication de</w:t>
      </w:r>
      <w:r w:rsidRPr="006A2AC4">
        <w:rPr>
          <w:lang w:val="fr-FR"/>
        </w:rPr>
        <w:t xml:space="preserve"> synthèses et documents de travail. La circularité d</w:t>
      </w:r>
      <w:r w:rsidR="00416CF6" w:rsidRPr="006A2AC4">
        <w:rPr>
          <w:lang w:val="fr-FR"/>
        </w:rPr>
        <w:t>e ce</w:t>
      </w:r>
      <w:r w:rsidRPr="006A2AC4">
        <w:rPr>
          <w:lang w:val="fr-FR"/>
        </w:rPr>
        <w:t xml:space="preserve"> processus synodal est une manière de reconnaître et valoriser l'enracinement </w:t>
      </w:r>
      <w:r w:rsidR="00416CF6" w:rsidRPr="006A2AC4">
        <w:rPr>
          <w:lang w:val="fr-FR"/>
        </w:rPr>
        <w:t xml:space="preserve">local </w:t>
      </w:r>
      <w:r w:rsidRPr="006A2AC4">
        <w:rPr>
          <w:lang w:val="fr-FR"/>
        </w:rPr>
        <w:t xml:space="preserve">de l'Église </w:t>
      </w:r>
      <w:r w:rsidR="00416CF6" w:rsidRPr="006A2AC4">
        <w:rPr>
          <w:lang w:val="fr-FR"/>
        </w:rPr>
        <w:t xml:space="preserve">en </w:t>
      </w:r>
      <w:r w:rsidRPr="006A2AC4">
        <w:rPr>
          <w:lang w:val="fr-FR"/>
        </w:rPr>
        <w:t xml:space="preserve">des contextes variés, </w:t>
      </w:r>
      <w:r w:rsidR="00416CF6" w:rsidRPr="006A2AC4">
        <w:rPr>
          <w:lang w:val="fr-FR"/>
        </w:rPr>
        <w:t>tout en renforçant l</w:t>
      </w:r>
      <w:r w:rsidRPr="006A2AC4">
        <w:rPr>
          <w:lang w:val="fr-FR"/>
        </w:rPr>
        <w:t>es liens qui les unissent.</w:t>
      </w:r>
    </w:p>
    <w:p w14:paraId="64CF9637" w14:textId="0779B124" w:rsidR="00F6472D" w:rsidRPr="006A2AC4" w:rsidRDefault="00F6472D" w:rsidP="00930086">
      <w:pPr>
        <w:pStyle w:val="01TESTOARTICOLO"/>
        <w:rPr>
          <w:lang w:val="fr-FR"/>
        </w:rPr>
      </w:pPr>
      <w:r w:rsidRPr="006A2AC4">
        <w:rPr>
          <w:lang w:val="fr-FR"/>
        </w:rPr>
        <w:t xml:space="preserve">La nouveauté de cette première phase a été </w:t>
      </w:r>
      <w:r w:rsidR="002B0835" w:rsidRPr="006A2AC4">
        <w:rPr>
          <w:lang w:val="fr-FR"/>
        </w:rPr>
        <w:t xml:space="preserve">celle de </w:t>
      </w:r>
      <w:r w:rsidRPr="006A2AC4">
        <w:rPr>
          <w:lang w:val="fr-FR"/>
        </w:rPr>
        <w:t xml:space="preserve">l'expérience des Assemblées Continentales, qui ont réuni les Églises locales d'une même macro-région, </w:t>
      </w:r>
      <w:r w:rsidR="002B0835" w:rsidRPr="006A2AC4">
        <w:rPr>
          <w:lang w:val="fr-FR"/>
        </w:rPr>
        <w:t xml:space="preserve">en </w:t>
      </w:r>
      <w:r w:rsidRPr="006A2AC4">
        <w:rPr>
          <w:lang w:val="fr-FR"/>
        </w:rPr>
        <w:t>les invitant à apprendre à s'écouter</w:t>
      </w:r>
      <w:r w:rsidR="002B0835" w:rsidRPr="006A2AC4">
        <w:rPr>
          <w:lang w:val="fr-FR"/>
        </w:rPr>
        <w:t xml:space="preserve"> et</w:t>
      </w:r>
      <w:r w:rsidRPr="006A2AC4">
        <w:rPr>
          <w:lang w:val="fr-FR"/>
        </w:rPr>
        <w:t xml:space="preserve"> s'accompagner </w:t>
      </w:r>
      <w:r w:rsidR="002B0835" w:rsidRPr="006A2AC4">
        <w:rPr>
          <w:lang w:val="fr-FR"/>
        </w:rPr>
        <w:t xml:space="preserve">mutuellement en </w:t>
      </w:r>
      <w:r w:rsidR="00A00F0F" w:rsidRPr="006A2AC4">
        <w:rPr>
          <w:lang w:val="fr-FR"/>
        </w:rPr>
        <w:t xml:space="preserve">cheminant côte à côte </w:t>
      </w:r>
      <w:r w:rsidR="002B0835" w:rsidRPr="006A2AC4">
        <w:rPr>
          <w:lang w:val="fr-FR"/>
        </w:rPr>
        <w:t xml:space="preserve">pour </w:t>
      </w:r>
      <w:r w:rsidRPr="006A2AC4">
        <w:rPr>
          <w:lang w:val="fr-FR"/>
        </w:rPr>
        <w:t xml:space="preserve">discerner ensemble les principaux défis </w:t>
      </w:r>
      <w:r w:rsidR="00C779CD" w:rsidRPr="006A2AC4">
        <w:rPr>
          <w:lang w:val="fr-FR"/>
        </w:rPr>
        <w:t>missionnaires</w:t>
      </w:r>
      <w:r w:rsidR="002B0835" w:rsidRPr="006A2AC4">
        <w:rPr>
          <w:lang w:val="fr-FR"/>
        </w:rPr>
        <w:t xml:space="preserve"> à affronter dans </w:t>
      </w:r>
      <w:r w:rsidRPr="006A2AC4">
        <w:rPr>
          <w:lang w:val="fr-FR"/>
        </w:rPr>
        <w:t xml:space="preserve">le contexte </w:t>
      </w:r>
      <w:r w:rsidR="00C779CD" w:rsidRPr="006A2AC4">
        <w:rPr>
          <w:lang w:val="fr-FR"/>
        </w:rPr>
        <w:t>géoculturel</w:t>
      </w:r>
      <w:r w:rsidR="002B0835" w:rsidRPr="006A2AC4">
        <w:rPr>
          <w:lang w:val="fr-FR"/>
        </w:rPr>
        <w:t xml:space="preserve"> </w:t>
      </w:r>
      <w:r w:rsidRPr="006A2AC4">
        <w:rPr>
          <w:lang w:val="fr-FR"/>
        </w:rPr>
        <w:t>dans lequel elles se trouvent.</w:t>
      </w:r>
    </w:p>
    <w:p w14:paraId="11E9C7E5" w14:textId="4F20A147" w:rsidR="00F6472D" w:rsidRPr="006A2AC4" w:rsidRDefault="00F6472D" w:rsidP="00930086">
      <w:pPr>
        <w:pStyle w:val="01TESTOARTICOLO"/>
        <w:rPr>
          <w:lang w:val="fr-FR"/>
        </w:rPr>
      </w:pPr>
      <w:r w:rsidRPr="006A2AC4">
        <w:rPr>
          <w:lang w:val="fr-FR"/>
        </w:rPr>
        <w:t xml:space="preserve">La première session de la XVIe Assemblée générale ordinaire du Synode des évêques (octobre 2023) a </w:t>
      </w:r>
      <w:r w:rsidR="002B0835" w:rsidRPr="006A2AC4">
        <w:rPr>
          <w:lang w:val="fr-FR"/>
        </w:rPr>
        <w:t xml:space="preserve">ensuite </w:t>
      </w:r>
      <w:r w:rsidRPr="006A2AC4">
        <w:rPr>
          <w:lang w:val="fr-FR"/>
        </w:rPr>
        <w:t xml:space="preserve">ouvert </w:t>
      </w:r>
      <w:r w:rsidR="002B0835" w:rsidRPr="006A2AC4">
        <w:rPr>
          <w:lang w:val="fr-FR"/>
        </w:rPr>
        <w:t xml:space="preserve">une </w:t>
      </w:r>
      <w:r w:rsidRPr="006A2AC4">
        <w:rPr>
          <w:lang w:val="fr-FR"/>
        </w:rPr>
        <w:t>deuxième phase</w:t>
      </w:r>
      <w:r w:rsidR="002B0835" w:rsidRPr="006A2AC4">
        <w:rPr>
          <w:lang w:val="fr-FR"/>
        </w:rPr>
        <w:t>. En</w:t>
      </w:r>
      <w:r w:rsidRPr="006A2AC4">
        <w:rPr>
          <w:lang w:val="fr-FR"/>
        </w:rPr>
        <w:t xml:space="preserve"> accueillant les fruits de cette écoute </w:t>
      </w:r>
      <w:r w:rsidR="002B0835" w:rsidRPr="006A2AC4">
        <w:rPr>
          <w:lang w:val="fr-FR"/>
        </w:rPr>
        <w:t>elle a été une expérience de</w:t>
      </w:r>
      <w:r w:rsidRPr="006A2AC4">
        <w:rPr>
          <w:lang w:val="fr-FR"/>
        </w:rPr>
        <w:t xml:space="preserve"> prière et dialogue, </w:t>
      </w:r>
      <w:r w:rsidR="002B0835" w:rsidRPr="006A2AC4">
        <w:rPr>
          <w:lang w:val="fr-FR"/>
        </w:rPr>
        <w:t xml:space="preserve">pour discerner </w:t>
      </w:r>
      <w:r w:rsidRPr="006A2AC4">
        <w:rPr>
          <w:lang w:val="fr-FR"/>
        </w:rPr>
        <w:t xml:space="preserve">les pas </w:t>
      </w:r>
      <w:r w:rsidR="002B0835" w:rsidRPr="006A2AC4">
        <w:rPr>
          <w:lang w:val="fr-FR"/>
        </w:rPr>
        <w:t>suivants à entreprendre en se laissant guidés par l</w:t>
      </w:r>
      <w:r w:rsidRPr="006A2AC4">
        <w:rPr>
          <w:lang w:val="fr-FR"/>
        </w:rPr>
        <w:t xml:space="preserve">'Esprit. Cette phase se poursuit jusqu'à la conclusion de la deuxième session (octobre 2024), qui offrira au Saint-Père les fruits de son travail, en vue d'une mise en œuvre plus intense </w:t>
      </w:r>
      <w:r w:rsidR="002B0835" w:rsidRPr="006A2AC4">
        <w:rPr>
          <w:lang w:val="fr-FR"/>
        </w:rPr>
        <w:t xml:space="preserve">à réaliser </w:t>
      </w:r>
      <w:r w:rsidRPr="006A2AC4">
        <w:rPr>
          <w:lang w:val="fr-FR"/>
        </w:rPr>
        <w:t>par toutes les Églises locales.</w:t>
      </w:r>
    </w:p>
    <w:p w14:paraId="75E3A716" w14:textId="4D44048C" w:rsidR="00F6472D" w:rsidRPr="006A2AC4" w:rsidRDefault="00F6472D" w:rsidP="00FB1DA7">
      <w:pPr>
        <w:pStyle w:val="01TESTOARTICOLO"/>
        <w:rPr>
          <w:lang w:val="fr-FR"/>
        </w:rPr>
      </w:pPr>
      <w:r w:rsidRPr="006A2AC4">
        <w:rPr>
          <w:lang w:val="fr-FR"/>
        </w:rPr>
        <w:t xml:space="preserve">La préparation de la deuxième session est nécessairement </w:t>
      </w:r>
      <w:r w:rsidR="001E7CF8" w:rsidRPr="006A2AC4">
        <w:rPr>
          <w:lang w:val="fr-FR"/>
        </w:rPr>
        <w:t>fondée</w:t>
      </w:r>
      <w:r w:rsidRPr="006A2AC4">
        <w:rPr>
          <w:lang w:val="fr-FR"/>
        </w:rPr>
        <w:t xml:space="preserve"> sur </w:t>
      </w:r>
      <w:r w:rsidR="00D75DFD" w:rsidRPr="006A2AC4">
        <w:rPr>
          <w:lang w:val="fr-FR"/>
        </w:rPr>
        <w:t>ce qui a émergé</w:t>
      </w:r>
      <w:r w:rsidRPr="006A2AC4">
        <w:rPr>
          <w:lang w:val="fr-FR"/>
        </w:rPr>
        <w:t xml:space="preserve"> de la première session,</w:t>
      </w:r>
      <w:r w:rsidR="00D75DFD" w:rsidRPr="006A2AC4">
        <w:rPr>
          <w:lang w:val="fr-FR"/>
        </w:rPr>
        <w:t xml:space="preserve"> et a été</w:t>
      </w:r>
      <w:r w:rsidRPr="006A2AC4">
        <w:rPr>
          <w:lang w:val="fr-FR"/>
        </w:rPr>
        <w:t xml:space="preserve"> r</w:t>
      </w:r>
      <w:r w:rsidR="00D75DFD" w:rsidRPr="006A2AC4">
        <w:rPr>
          <w:lang w:val="fr-FR"/>
        </w:rPr>
        <w:t>ecueilli</w:t>
      </w:r>
      <w:r w:rsidRPr="006A2AC4">
        <w:rPr>
          <w:lang w:val="fr-FR"/>
        </w:rPr>
        <w:t xml:space="preserve"> dans le rapport de synthèse (RdS). Sur cette base, conformément à la circularité qui caractérise l'ensemble du processus synodal et en vue d'une orientation précise des travaux de la deuxième session, une nouvelle consultation de</w:t>
      </w:r>
      <w:r w:rsidR="002B0835" w:rsidRPr="006A2AC4">
        <w:rPr>
          <w:lang w:val="fr-FR"/>
        </w:rPr>
        <w:t xml:space="preserve"> toute les </w:t>
      </w:r>
      <w:r w:rsidRPr="006A2AC4">
        <w:rPr>
          <w:lang w:val="fr-FR"/>
        </w:rPr>
        <w:t xml:space="preserve">Églises locales a été lancée, à partir </w:t>
      </w:r>
      <w:r w:rsidR="002B0835" w:rsidRPr="006A2AC4">
        <w:rPr>
          <w:lang w:val="fr-FR"/>
        </w:rPr>
        <w:t xml:space="preserve">de cette question fondamentale </w:t>
      </w:r>
      <w:r w:rsidRPr="006A2AC4">
        <w:rPr>
          <w:lang w:val="fr-FR"/>
        </w:rPr>
        <w:t xml:space="preserve">: </w:t>
      </w:r>
      <w:r w:rsidR="001E7CF8" w:rsidRPr="006A2AC4">
        <w:rPr>
          <w:lang w:val="fr-FR"/>
        </w:rPr>
        <w:t>« </w:t>
      </w:r>
      <w:r w:rsidRPr="006A2AC4">
        <w:rPr>
          <w:i/>
          <w:iCs/>
          <w:lang w:val="fr-FR"/>
        </w:rPr>
        <w:t>Comment</w:t>
      </w:r>
      <w:r w:rsidRPr="006A2AC4">
        <w:rPr>
          <w:lang w:val="fr-FR"/>
        </w:rPr>
        <w:t xml:space="preserve"> être une Église synodale en mission ?</w:t>
      </w:r>
      <w:r w:rsidR="001E7CF8" w:rsidRPr="006A2AC4">
        <w:rPr>
          <w:lang w:val="fr-FR"/>
        </w:rPr>
        <w:t xml:space="preserve"> » </w:t>
      </w:r>
      <w:r w:rsidRPr="006A2AC4">
        <w:rPr>
          <w:lang w:val="fr-FR"/>
        </w:rPr>
        <w:t xml:space="preserve">Comme l'explique le document </w:t>
      </w:r>
      <w:r w:rsidRPr="006A2AC4">
        <w:rPr>
          <w:i/>
          <w:iCs/>
          <w:lang w:val="fr-FR"/>
        </w:rPr>
        <w:t>Vers octobre 2024</w:t>
      </w:r>
      <w:r w:rsidRPr="006A2AC4">
        <w:rPr>
          <w:rStyle w:val="Rimandonotaapidipagina"/>
          <w:iCs/>
        </w:rPr>
        <w:footnoteReference w:id="3"/>
      </w:r>
      <w:r w:rsidRPr="006A2AC4">
        <w:rPr>
          <w:lang w:val="fr-FR"/>
        </w:rPr>
        <w:t xml:space="preserve">, l'objectif de </w:t>
      </w:r>
      <w:r w:rsidR="002B0835" w:rsidRPr="006A2AC4">
        <w:rPr>
          <w:lang w:val="fr-FR"/>
        </w:rPr>
        <w:t xml:space="preserve">cette </w:t>
      </w:r>
      <w:r w:rsidRPr="006A2AC4">
        <w:rPr>
          <w:lang w:val="fr-FR"/>
        </w:rPr>
        <w:t xml:space="preserve"> consultation était </w:t>
      </w:r>
      <w:r w:rsidR="001E7CF8" w:rsidRPr="006A2AC4">
        <w:rPr>
          <w:lang w:val="fr-FR"/>
        </w:rPr>
        <w:t>« </w:t>
      </w:r>
      <w:r w:rsidR="00FB1DA7" w:rsidRPr="006A2AC4">
        <w:rPr>
          <w:lang w:val="fr-FR"/>
        </w:rPr>
        <w:t xml:space="preserve">d’identifier les chemins à suivre et les outils à adopter dans les différents contextes et circonstances, en valorisant l’originalité de chaque baptisé et de chaque Église dans l’annonce du Seigneur ressuscité et de son évangile au monde d’aujourd’hui. Il ne s’agit donc pas de se limiter au projet d’améliorations techniques ou procédurales qui rendent les structures de l’Église plus efficaces, mais de travailler sur les formes concrètes de l’engagement missionnaire auquel nous sommes appelés, dans le dynamisme entre unité et diversité propre à une Église synodale </w:t>
      </w:r>
      <w:r w:rsidR="001E7CF8" w:rsidRPr="006A2AC4">
        <w:rPr>
          <w:lang w:val="fr-FR"/>
        </w:rPr>
        <w:t>»</w:t>
      </w:r>
      <w:r w:rsidRPr="006A2AC4">
        <w:rPr>
          <w:lang w:val="fr-FR"/>
        </w:rPr>
        <w:t>.</w:t>
      </w:r>
    </w:p>
    <w:p w14:paraId="73B08A52" w14:textId="645B8EF4" w:rsidR="00F6472D" w:rsidRPr="006A2AC4" w:rsidRDefault="00F6472D" w:rsidP="00930086">
      <w:pPr>
        <w:pStyle w:val="01TESTOARTICOLO"/>
        <w:rPr>
          <w:lang w:val="fr-FR"/>
        </w:rPr>
      </w:pPr>
      <w:r w:rsidRPr="006A2AC4">
        <w:rPr>
          <w:lang w:val="fr-FR"/>
        </w:rPr>
        <w:t xml:space="preserve">Les réponses à </w:t>
      </w:r>
      <w:r w:rsidR="00D75DFD" w:rsidRPr="006A2AC4">
        <w:rPr>
          <w:lang w:val="fr-FR"/>
        </w:rPr>
        <w:t xml:space="preserve">cette </w:t>
      </w:r>
      <w:r w:rsidRPr="006A2AC4">
        <w:rPr>
          <w:lang w:val="fr-FR"/>
        </w:rPr>
        <w:t xml:space="preserve">question </w:t>
      </w:r>
      <w:r w:rsidR="001E7CF8" w:rsidRPr="006A2AC4">
        <w:rPr>
          <w:lang w:val="fr-FR"/>
        </w:rPr>
        <w:t>de réflexion</w:t>
      </w:r>
      <w:r w:rsidRPr="006A2AC4">
        <w:rPr>
          <w:lang w:val="fr-FR"/>
        </w:rPr>
        <w:t xml:space="preserve"> </w:t>
      </w:r>
      <w:r w:rsidR="00D75DFD" w:rsidRPr="006A2AC4">
        <w:rPr>
          <w:lang w:val="fr-FR"/>
        </w:rPr>
        <w:t xml:space="preserve">- </w:t>
      </w:r>
      <w:r w:rsidRPr="006A2AC4">
        <w:rPr>
          <w:lang w:val="fr-FR"/>
        </w:rPr>
        <w:t>envoyées par</w:t>
      </w:r>
      <w:r w:rsidR="00D75DFD" w:rsidRPr="006A2AC4">
        <w:rPr>
          <w:lang w:val="fr-FR"/>
        </w:rPr>
        <w:t> </w:t>
      </w:r>
      <w:r w:rsidRPr="006A2AC4">
        <w:rPr>
          <w:lang w:val="fr-FR"/>
        </w:rPr>
        <w:t xml:space="preserve">la plupart des </w:t>
      </w:r>
      <w:r w:rsidR="00E96C31" w:rsidRPr="006A2AC4">
        <w:rPr>
          <w:lang w:val="fr-FR"/>
        </w:rPr>
        <w:t>c</w:t>
      </w:r>
      <w:r w:rsidRPr="006A2AC4">
        <w:rPr>
          <w:lang w:val="fr-FR"/>
        </w:rPr>
        <w:t>onférences épiscopales</w:t>
      </w:r>
      <w:r w:rsidR="00D75DFD" w:rsidRPr="006A2AC4">
        <w:rPr>
          <w:lang w:val="fr-FR"/>
        </w:rPr>
        <w:t xml:space="preserve"> et des organismes</w:t>
      </w:r>
      <w:r w:rsidRPr="006A2AC4">
        <w:rPr>
          <w:lang w:val="fr-FR"/>
        </w:rPr>
        <w:t xml:space="preserve"> continentaux</w:t>
      </w:r>
      <w:r w:rsidR="00D75DFD" w:rsidRPr="006A2AC4">
        <w:rPr>
          <w:lang w:val="fr-FR"/>
        </w:rPr>
        <w:t xml:space="preserve"> de regroupements d’</w:t>
      </w:r>
      <w:r w:rsidR="000957A3" w:rsidRPr="006A2AC4">
        <w:rPr>
          <w:lang w:val="fr-FR"/>
        </w:rPr>
        <w:t>Églises</w:t>
      </w:r>
      <w:r w:rsidR="00D75DFD" w:rsidRPr="006A2AC4">
        <w:rPr>
          <w:lang w:val="fr-FR"/>
        </w:rPr>
        <w:t xml:space="preserve"> locales</w:t>
      </w:r>
      <w:r w:rsidRPr="006A2AC4">
        <w:rPr>
          <w:lang w:val="fr-FR"/>
        </w:rPr>
        <w:t xml:space="preserve">, les Églises orientales catholiques, les diocèses qui ne font pas partie d'une </w:t>
      </w:r>
      <w:r w:rsidR="00E96C31" w:rsidRPr="006A2AC4">
        <w:rPr>
          <w:lang w:val="fr-FR"/>
        </w:rPr>
        <w:t>c</w:t>
      </w:r>
      <w:r w:rsidRPr="006A2AC4">
        <w:rPr>
          <w:lang w:val="fr-FR"/>
        </w:rPr>
        <w:t xml:space="preserve">onférence épiscopale, les Dicastères de la Curie romaine, l'Union des Supérieurs généraux et l'Union internationale des Supérieures générales représentant la vie consacrée, ainsi que </w:t>
      </w:r>
      <w:r w:rsidR="00D75DFD" w:rsidRPr="006A2AC4">
        <w:rPr>
          <w:lang w:val="fr-FR"/>
        </w:rPr>
        <w:t>d</w:t>
      </w:r>
      <w:r w:rsidRPr="006A2AC4">
        <w:rPr>
          <w:lang w:val="fr-FR"/>
        </w:rPr>
        <w:t>es témoignages d'expériences et de bonnes pratiques reçus du monde entier et les observations de près de deux cents réalités internationales, facultés universitaires, associations de fidèles, communautés et individus</w:t>
      </w:r>
      <w:r w:rsidR="00D75DFD" w:rsidRPr="006A2AC4">
        <w:rPr>
          <w:lang w:val="fr-FR"/>
        </w:rPr>
        <w:t xml:space="preserve"> -</w:t>
      </w:r>
      <w:r w:rsidRPr="006A2AC4">
        <w:rPr>
          <w:lang w:val="fr-FR"/>
        </w:rPr>
        <w:t xml:space="preserve"> ont constitué la base </w:t>
      </w:r>
      <w:r w:rsidR="00D75DFD" w:rsidRPr="006A2AC4">
        <w:rPr>
          <w:lang w:val="fr-FR"/>
        </w:rPr>
        <w:t xml:space="preserve">pour le processus </w:t>
      </w:r>
      <w:r w:rsidRPr="006A2AC4">
        <w:rPr>
          <w:lang w:val="fr-FR"/>
        </w:rPr>
        <w:t xml:space="preserve">de rédaction de cet </w:t>
      </w:r>
      <w:r w:rsidRPr="006A2AC4">
        <w:rPr>
          <w:i/>
          <w:iCs/>
          <w:lang w:val="fr-FR"/>
        </w:rPr>
        <w:t>Instrumentum laboris</w:t>
      </w:r>
      <w:r w:rsidRPr="006A2AC4">
        <w:rPr>
          <w:lang w:val="fr-FR"/>
        </w:rPr>
        <w:t xml:space="preserve"> </w:t>
      </w:r>
      <w:r w:rsidR="00D75DFD" w:rsidRPr="006A2AC4">
        <w:rPr>
          <w:lang w:val="fr-FR"/>
        </w:rPr>
        <w:t xml:space="preserve">écrit </w:t>
      </w:r>
      <w:r w:rsidRPr="006A2AC4">
        <w:rPr>
          <w:lang w:val="fr-FR"/>
        </w:rPr>
        <w:t xml:space="preserve">pour la deuxième session, en </w:t>
      </w:r>
      <w:r w:rsidR="00D75DFD" w:rsidRPr="006A2AC4">
        <w:rPr>
          <w:lang w:val="fr-FR"/>
        </w:rPr>
        <w:t xml:space="preserve">enracinant celui-ci </w:t>
      </w:r>
      <w:r w:rsidRPr="006A2AC4">
        <w:rPr>
          <w:lang w:val="fr-FR"/>
        </w:rPr>
        <w:t xml:space="preserve">dans la vie </w:t>
      </w:r>
      <w:r w:rsidR="00D75DFD" w:rsidRPr="006A2AC4">
        <w:rPr>
          <w:lang w:val="fr-FR"/>
        </w:rPr>
        <w:t xml:space="preserve">même </w:t>
      </w:r>
      <w:r w:rsidRPr="006A2AC4">
        <w:rPr>
          <w:lang w:val="fr-FR"/>
        </w:rPr>
        <w:t xml:space="preserve">du Peuple de Dieu </w:t>
      </w:r>
      <w:r w:rsidR="00D75DFD" w:rsidRPr="006A2AC4">
        <w:rPr>
          <w:lang w:val="fr-FR"/>
        </w:rPr>
        <w:t xml:space="preserve">à travers </w:t>
      </w:r>
      <w:r w:rsidRPr="006A2AC4">
        <w:rPr>
          <w:lang w:val="fr-FR"/>
        </w:rPr>
        <w:t xml:space="preserve">le monde. </w:t>
      </w:r>
    </w:p>
    <w:p w14:paraId="67C77EC7" w14:textId="56E44B6C" w:rsidR="00F6472D" w:rsidRPr="006A2AC4" w:rsidRDefault="00F6472D" w:rsidP="00930086">
      <w:pPr>
        <w:pStyle w:val="01TESTOARTICOLO"/>
        <w:rPr>
          <w:lang w:val="fr-FR"/>
        </w:rPr>
      </w:pPr>
      <w:r w:rsidRPr="006A2AC4">
        <w:rPr>
          <w:lang w:val="fr-FR"/>
        </w:rPr>
        <w:t xml:space="preserve">Ces </w:t>
      </w:r>
      <w:r w:rsidR="00BC053A" w:rsidRPr="006A2AC4">
        <w:rPr>
          <w:lang w:val="fr-FR"/>
        </w:rPr>
        <w:t xml:space="preserve">contributions </w:t>
      </w:r>
      <w:r w:rsidRPr="006A2AC4">
        <w:rPr>
          <w:lang w:val="fr-FR"/>
        </w:rPr>
        <w:t xml:space="preserve">ont exprimé </w:t>
      </w:r>
      <w:r w:rsidR="00BC053A" w:rsidRPr="006A2AC4">
        <w:rPr>
          <w:lang w:val="fr-FR"/>
        </w:rPr>
        <w:t xml:space="preserve">la </w:t>
      </w:r>
      <w:r w:rsidRPr="006A2AC4">
        <w:rPr>
          <w:lang w:val="fr-FR"/>
        </w:rPr>
        <w:t xml:space="preserve">gratitude pour </w:t>
      </w:r>
      <w:r w:rsidR="00BC053A" w:rsidRPr="006A2AC4">
        <w:rPr>
          <w:lang w:val="fr-FR"/>
        </w:rPr>
        <w:t>c</w:t>
      </w:r>
      <w:r w:rsidRPr="006A2AC4">
        <w:rPr>
          <w:lang w:val="fr-FR"/>
        </w:rPr>
        <w:t xml:space="preserve">e chemin parcouru, les difficultés qu'il </w:t>
      </w:r>
      <w:r w:rsidR="003A07BE" w:rsidRPr="006A2AC4">
        <w:rPr>
          <w:lang w:val="fr-FR"/>
        </w:rPr>
        <w:t>demande</w:t>
      </w:r>
      <w:r w:rsidRPr="006A2AC4">
        <w:rPr>
          <w:lang w:val="fr-FR"/>
        </w:rPr>
        <w:t xml:space="preserve"> parfois, mais surtout le désir d'aller de l'avant. Une </w:t>
      </w:r>
      <w:r w:rsidR="00E96C31" w:rsidRPr="006A2AC4">
        <w:rPr>
          <w:lang w:val="fr-FR"/>
        </w:rPr>
        <w:t>c</w:t>
      </w:r>
      <w:r w:rsidRPr="006A2AC4">
        <w:rPr>
          <w:lang w:val="fr-FR"/>
        </w:rPr>
        <w:t xml:space="preserve">onférence épiscopale d'Amérique du Nord l'exprime ainsi : </w:t>
      </w:r>
      <w:r w:rsidR="003A07BE" w:rsidRPr="006A2AC4">
        <w:rPr>
          <w:lang w:val="fr-FR"/>
        </w:rPr>
        <w:t>« </w:t>
      </w:r>
      <w:r w:rsidRPr="006A2AC4">
        <w:rPr>
          <w:lang w:val="fr-FR"/>
        </w:rPr>
        <w:t xml:space="preserve">La gratitude pour le chemin synodal est profonde [...] Des tensions subsistent également, qui nécessiteront de poursuivre la réflexion et le dialogue, en s'inspirant de l'idée d'une culture de la rencontre proposée par le </w:t>
      </w:r>
      <w:r w:rsidR="003A07BE" w:rsidRPr="006A2AC4">
        <w:rPr>
          <w:lang w:val="fr-FR"/>
        </w:rPr>
        <w:t>P</w:t>
      </w:r>
      <w:r w:rsidRPr="006A2AC4">
        <w:rPr>
          <w:lang w:val="fr-FR"/>
        </w:rPr>
        <w:t>ape François. Mais ces tensions ne rompent pas la communion de charité dans l'Église</w:t>
      </w:r>
      <w:r w:rsidR="003A07BE" w:rsidRPr="006A2AC4">
        <w:rPr>
          <w:lang w:val="fr-FR"/>
        </w:rPr>
        <w:t> »</w:t>
      </w:r>
      <w:r w:rsidRPr="006A2AC4">
        <w:rPr>
          <w:lang w:val="fr-FR"/>
        </w:rPr>
        <w:t>. Elles nous rappellent aussi que le chemin à parcourir est encore long.</w:t>
      </w:r>
    </w:p>
    <w:p w14:paraId="31AE215D" w14:textId="6E569F95" w:rsidR="00F6472D" w:rsidRPr="006A2AC4" w:rsidRDefault="00F6472D" w:rsidP="00930086">
      <w:pPr>
        <w:pStyle w:val="01TESTOARTICOLO"/>
        <w:rPr>
          <w:lang w:val="fr-FR"/>
        </w:rPr>
      </w:pPr>
      <w:r w:rsidRPr="006A2AC4">
        <w:rPr>
          <w:lang w:val="fr-FR"/>
        </w:rPr>
        <w:t xml:space="preserve">Comme dans les phases précédentes, les fruits de l'adoption de la méthode de la conversation dans l'Esprit sont réaffirmés. Par exemple, une fédération de conférences épiscopales rapporte : </w:t>
      </w:r>
      <w:r w:rsidR="003A07BE" w:rsidRPr="006A2AC4">
        <w:rPr>
          <w:lang w:val="fr-FR"/>
        </w:rPr>
        <w:t>« </w:t>
      </w:r>
      <w:r w:rsidRPr="006A2AC4">
        <w:rPr>
          <w:lang w:val="fr-FR"/>
        </w:rPr>
        <w:t xml:space="preserve">De </w:t>
      </w:r>
      <w:r w:rsidR="00DC5268" w:rsidRPr="006A2AC4">
        <w:rPr>
          <w:lang w:val="fr-FR"/>
        </w:rPr>
        <w:t>nombreuses synthèses venant</w:t>
      </w:r>
      <w:r w:rsidRPr="006A2AC4">
        <w:rPr>
          <w:lang w:val="fr-FR"/>
        </w:rPr>
        <w:t xml:space="preserve"> de toute l'Asie expriment un enthousiasme incroyable pour la méthodologie synodale, qui </w:t>
      </w:r>
      <w:r w:rsidR="00DC5268" w:rsidRPr="006A2AC4">
        <w:rPr>
          <w:lang w:val="fr-FR"/>
        </w:rPr>
        <w:t xml:space="preserve">mettent en place </w:t>
      </w:r>
      <w:r w:rsidRPr="006A2AC4">
        <w:rPr>
          <w:lang w:val="fr-FR"/>
        </w:rPr>
        <w:t xml:space="preserve">la conversation dans l'Esprit comme point de départ du </w:t>
      </w:r>
      <w:r w:rsidR="003A07BE" w:rsidRPr="006A2AC4">
        <w:rPr>
          <w:lang w:val="fr-FR"/>
        </w:rPr>
        <w:t>cheminement</w:t>
      </w:r>
      <w:r w:rsidRPr="006A2AC4">
        <w:rPr>
          <w:lang w:val="fr-FR"/>
        </w:rPr>
        <w:t>. De nombreux diocèses et conférences épiscopales ont introduit cette méthode dans leurs structures</w:t>
      </w:r>
      <w:r w:rsidR="00DC5268" w:rsidRPr="006A2AC4">
        <w:rPr>
          <w:lang w:val="fr-FR"/>
        </w:rPr>
        <w:t xml:space="preserve"> existantes avec </w:t>
      </w:r>
      <w:r w:rsidRPr="006A2AC4">
        <w:rPr>
          <w:lang w:val="fr-FR"/>
        </w:rPr>
        <w:t>grand succès</w:t>
      </w:r>
      <w:r w:rsidR="003A07BE" w:rsidRPr="006A2AC4">
        <w:rPr>
          <w:lang w:val="fr-FR"/>
        </w:rPr>
        <w:t> »</w:t>
      </w:r>
      <w:r w:rsidRPr="006A2AC4">
        <w:rPr>
          <w:lang w:val="fr-FR"/>
        </w:rPr>
        <w:t xml:space="preserve">. Cet enthousiasme s'est déjà traduit par </w:t>
      </w:r>
      <w:r w:rsidR="00DC5268" w:rsidRPr="006A2AC4">
        <w:rPr>
          <w:lang w:val="fr-FR"/>
        </w:rPr>
        <w:t xml:space="preserve">la mise en œuvre de </w:t>
      </w:r>
      <w:r w:rsidRPr="006A2AC4">
        <w:rPr>
          <w:lang w:val="fr-FR"/>
        </w:rPr>
        <w:t xml:space="preserve">mesures concrètes </w:t>
      </w:r>
      <w:r w:rsidR="00DC5268" w:rsidRPr="006A2AC4">
        <w:rPr>
          <w:lang w:val="fr-FR"/>
        </w:rPr>
        <w:t xml:space="preserve">pour expérimenter </w:t>
      </w:r>
      <w:r w:rsidRPr="006A2AC4">
        <w:rPr>
          <w:lang w:val="fr-FR"/>
        </w:rPr>
        <w:t xml:space="preserve">une manière </w:t>
      </w:r>
      <w:r w:rsidR="00DC5268" w:rsidRPr="006A2AC4">
        <w:rPr>
          <w:lang w:val="fr-FR"/>
        </w:rPr>
        <w:t xml:space="preserve">de procéder </w:t>
      </w:r>
      <w:r w:rsidRPr="006A2AC4">
        <w:rPr>
          <w:lang w:val="fr-FR"/>
        </w:rPr>
        <w:t xml:space="preserve">plus synodale. Dans une conférence épiscopale européenne, </w:t>
      </w:r>
      <w:r w:rsidR="003704D8" w:rsidRPr="006A2AC4">
        <w:rPr>
          <w:lang w:val="fr-FR"/>
        </w:rPr>
        <w:t>« </w:t>
      </w:r>
      <w:r w:rsidRPr="006A2AC4">
        <w:rPr>
          <w:lang w:val="fr-FR"/>
        </w:rPr>
        <w:t>il a été décidé d'entamer une phase d'expérimentation synodale de cinq ans. Au niveau national, il s'agit de développer, d'évaluer et de perfectionner des formes de consultation synodale, de dialogue, de discernement, ainsi que des processus de prise de décision qui articulent la phase d'élaboration</w:t>
      </w:r>
      <w:r w:rsidR="003704D8" w:rsidRPr="006A2AC4">
        <w:rPr>
          <w:lang w:val="fr-FR"/>
        </w:rPr>
        <w:t xml:space="preserve"> d’une décision</w:t>
      </w:r>
      <w:r w:rsidRPr="006A2AC4">
        <w:rPr>
          <w:lang w:val="fr-FR"/>
        </w:rPr>
        <w:t xml:space="preserve"> (</w:t>
      </w:r>
      <w:r w:rsidRPr="006A2AC4">
        <w:rPr>
          <w:i/>
          <w:iCs/>
          <w:lang w:val="fr-FR"/>
        </w:rPr>
        <w:t>decision-making</w:t>
      </w:r>
      <w:r w:rsidRPr="006A2AC4">
        <w:rPr>
          <w:lang w:val="fr-FR"/>
        </w:rPr>
        <w:t>) avec la prise de décision (</w:t>
      </w:r>
      <w:r w:rsidRPr="006A2AC4">
        <w:rPr>
          <w:i/>
          <w:iCs/>
          <w:lang w:val="fr-FR"/>
        </w:rPr>
        <w:t>decision-taking</w:t>
      </w:r>
      <w:r w:rsidRPr="006A2AC4">
        <w:rPr>
          <w:lang w:val="fr-FR"/>
        </w:rPr>
        <w:t>). Les expériences des diocèses seront prises en compte, ainsi que les développements synodaux dans d'autres parties du monde et dans l'Église universelle. Nous sommes au début d'un parcours d'apprentissage exigeant mais important</w:t>
      </w:r>
      <w:r w:rsidR="003704D8" w:rsidRPr="006A2AC4">
        <w:rPr>
          <w:lang w:val="fr-FR"/>
        </w:rPr>
        <w:t> »</w:t>
      </w:r>
      <w:r w:rsidRPr="006A2AC4">
        <w:rPr>
          <w:lang w:val="fr-FR"/>
        </w:rPr>
        <w:t xml:space="preserve">. </w:t>
      </w:r>
      <w:r w:rsidR="00DC5268" w:rsidRPr="006A2AC4">
        <w:rPr>
          <w:lang w:val="fr-FR"/>
        </w:rPr>
        <w:t>On voit</w:t>
      </w:r>
      <w:r w:rsidRPr="006A2AC4">
        <w:rPr>
          <w:lang w:val="fr-FR"/>
        </w:rPr>
        <w:t xml:space="preserve"> une grande </w:t>
      </w:r>
      <w:r w:rsidR="00DC5268" w:rsidRPr="006A2AC4">
        <w:rPr>
          <w:lang w:val="fr-FR"/>
        </w:rPr>
        <w:t xml:space="preserve">prise de </w:t>
      </w:r>
      <w:r w:rsidRPr="006A2AC4">
        <w:rPr>
          <w:lang w:val="fr-FR"/>
        </w:rPr>
        <w:t xml:space="preserve">conscience de la valeur des </w:t>
      </w:r>
      <w:r w:rsidR="003704D8" w:rsidRPr="006A2AC4">
        <w:rPr>
          <w:lang w:val="fr-FR"/>
        </w:rPr>
        <w:t>É</w:t>
      </w:r>
      <w:r w:rsidRPr="006A2AC4">
        <w:rPr>
          <w:lang w:val="fr-FR"/>
        </w:rPr>
        <w:t xml:space="preserve">glises locales et de leur cheminement, de la richesse dont elles sont porteuses et de la nécessité de faire entendre leur voix. </w:t>
      </w:r>
      <w:r w:rsidR="00DC5268" w:rsidRPr="006A2AC4">
        <w:rPr>
          <w:lang w:val="fr-FR"/>
        </w:rPr>
        <w:t xml:space="preserve">D’après une synthèse </w:t>
      </w:r>
      <w:r w:rsidRPr="006A2AC4">
        <w:rPr>
          <w:lang w:val="fr-FR"/>
        </w:rPr>
        <w:t>envoyé</w:t>
      </w:r>
      <w:r w:rsidR="00DC5268" w:rsidRPr="006A2AC4">
        <w:rPr>
          <w:lang w:val="fr-FR"/>
        </w:rPr>
        <w:t>e</w:t>
      </w:r>
      <w:r w:rsidRPr="006A2AC4">
        <w:rPr>
          <w:lang w:val="fr-FR"/>
        </w:rPr>
        <w:t xml:space="preserve"> par une conférence épiscopale africaine, </w:t>
      </w:r>
      <w:r w:rsidR="003704D8" w:rsidRPr="006A2AC4">
        <w:rPr>
          <w:lang w:val="fr-FR"/>
        </w:rPr>
        <w:t>« o</w:t>
      </w:r>
      <w:r w:rsidRPr="006A2AC4">
        <w:rPr>
          <w:lang w:val="fr-FR"/>
        </w:rPr>
        <w:t xml:space="preserve">n ne peut plus considérer et traiter les Églises locales comme de simples destinataires de l'annonce de l'Évangile, qui n'ont rien ou presque </w:t>
      </w:r>
      <w:r w:rsidR="000957A3" w:rsidRPr="006A2AC4">
        <w:rPr>
          <w:lang w:val="fr-FR"/>
        </w:rPr>
        <w:t xml:space="preserve">rien ? </w:t>
      </w:r>
      <w:r w:rsidRPr="006A2AC4">
        <w:rPr>
          <w:lang w:val="fr-FR"/>
        </w:rPr>
        <w:t>à apporter</w:t>
      </w:r>
      <w:r w:rsidR="003704D8" w:rsidRPr="006A2AC4">
        <w:rPr>
          <w:lang w:val="fr-FR"/>
        </w:rPr>
        <w:t> ».</w:t>
      </w:r>
    </w:p>
    <w:p w14:paraId="3B70F71C" w14:textId="658A5A86" w:rsidR="00F6472D" w:rsidRPr="006A2AC4" w:rsidRDefault="00F6472D" w:rsidP="00930086">
      <w:pPr>
        <w:pStyle w:val="01TESTOARTICOLO"/>
        <w:rPr>
          <w:lang w:val="fr-FR"/>
        </w:rPr>
      </w:pPr>
      <w:r w:rsidRPr="006A2AC4">
        <w:rPr>
          <w:lang w:val="fr-FR"/>
        </w:rPr>
        <w:t xml:space="preserve">À ces contributions se sont ajoutés les fruits de la Rencontre internationale </w:t>
      </w:r>
      <w:r w:rsidR="003704D8" w:rsidRPr="006A2AC4">
        <w:rPr>
          <w:lang w:val="fr-FR"/>
        </w:rPr>
        <w:t>« </w:t>
      </w:r>
      <w:r w:rsidR="00DC5268" w:rsidRPr="006A2AC4">
        <w:rPr>
          <w:lang w:val="fr-FR"/>
        </w:rPr>
        <w:t xml:space="preserve">Curés </w:t>
      </w:r>
      <w:r w:rsidRPr="006A2AC4">
        <w:rPr>
          <w:lang w:val="fr-FR"/>
        </w:rPr>
        <w:t>de paroisse pour le Synode</w:t>
      </w:r>
      <w:r w:rsidR="003704D8" w:rsidRPr="006A2AC4">
        <w:rPr>
          <w:lang w:val="fr-FR"/>
        </w:rPr>
        <w:t> »</w:t>
      </w:r>
      <w:r w:rsidRPr="006A2AC4">
        <w:rPr>
          <w:lang w:val="fr-FR"/>
        </w:rPr>
        <w:t xml:space="preserve"> (Sacrofano [Rome], 28 avril - 2 mai 2024), qui a permis aux prêtres engagés dans la pastorale paroissiale de se faire entendre. Les synthèses de</w:t>
      </w:r>
      <w:r w:rsidR="00DC5268" w:rsidRPr="006A2AC4">
        <w:rPr>
          <w:lang w:val="fr-FR"/>
        </w:rPr>
        <w:t xml:space="preserve"> ce</w:t>
      </w:r>
      <w:r w:rsidRPr="006A2AC4">
        <w:rPr>
          <w:lang w:val="fr-FR"/>
        </w:rPr>
        <w:t>s groupes d</w:t>
      </w:r>
      <w:r w:rsidR="0096639F" w:rsidRPr="006A2AC4">
        <w:rPr>
          <w:lang w:val="fr-FR"/>
        </w:rPr>
        <w:t xml:space="preserve">’étude </w:t>
      </w:r>
      <w:r w:rsidRPr="006A2AC4">
        <w:rPr>
          <w:lang w:val="fr-FR"/>
        </w:rPr>
        <w:t xml:space="preserve">expriment tout d'abord </w:t>
      </w:r>
      <w:r w:rsidR="003704D8" w:rsidRPr="006A2AC4">
        <w:rPr>
          <w:lang w:val="fr-FR"/>
        </w:rPr>
        <w:t>« </w:t>
      </w:r>
      <w:r w:rsidRPr="006A2AC4">
        <w:rPr>
          <w:lang w:val="fr-FR"/>
        </w:rPr>
        <w:t>la joie de pouvoir s'écouter les uns les autres : une expérience enrichissante, qui a nourri un sens profond de la compréhension et du respect des spécificités du contexte d'origine de chacun</w:t>
      </w:r>
      <w:r w:rsidR="003704D8" w:rsidRPr="006A2AC4">
        <w:rPr>
          <w:lang w:val="fr-FR"/>
        </w:rPr>
        <w:t> »</w:t>
      </w:r>
      <w:r w:rsidRPr="006A2AC4">
        <w:rPr>
          <w:lang w:val="fr-FR"/>
        </w:rPr>
        <w:t xml:space="preserve">. Ils expriment </w:t>
      </w:r>
      <w:r w:rsidR="003704D8" w:rsidRPr="006A2AC4">
        <w:rPr>
          <w:lang w:val="fr-FR"/>
        </w:rPr>
        <w:t>« </w:t>
      </w:r>
      <w:r w:rsidRPr="006A2AC4">
        <w:rPr>
          <w:lang w:val="fr-FR"/>
        </w:rPr>
        <w:t>la nécessité d'une nouvelle compréhension du rôle du curé dans une Église synodale, en respectant la variété des traditions dans l'Église</w:t>
      </w:r>
      <w:r w:rsidR="003704D8" w:rsidRPr="006A2AC4">
        <w:rPr>
          <w:lang w:val="fr-FR"/>
        </w:rPr>
        <w:t> »</w:t>
      </w:r>
      <w:r w:rsidRPr="006A2AC4">
        <w:rPr>
          <w:lang w:val="fr-FR"/>
        </w:rPr>
        <w:t xml:space="preserve"> et la préoccupation de ne pas pouvoir</w:t>
      </w:r>
      <w:r w:rsidR="00DC5268" w:rsidRPr="006A2AC4">
        <w:rPr>
          <w:lang w:val="fr-FR"/>
        </w:rPr>
        <w:t xml:space="preserve"> assez</w:t>
      </w:r>
      <w:r w:rsidRPr="006A2AC4">
        <w:rPr>
          <w:lang w:val="fr-FR"/>
        </w:rPr>
        <w:t xml:space="preserve"> </w:t>
      </w:r>
      <w:r w:rsidR="00DC5268" w:rsidRPr="006A2AC4">
        <w:rPr>
          <w:lang w:val="fr-FR"/>
        </w:rPr>
        <w:t xml:space="preserve">rejoindre </w:t>
      </w:r>
      <w:r w:rsidRPr="006A2AC4">
        <w:rPr>
          <w:lang w:val="fr-FR"/>
        </w:rPr>
        <w:t xml:space="preserve">les périphéries et ceux qui vivent en marge : </w:t>
      </w:r>
      <w:r w:rsidR="003704D8" w:rsidRPr="006A2AC4">
        <w:rPr>
          <w:lang w:val="fr-FR"/>
        </w:rPr>
        <w:t>« </w:t>
      </w:r>
      <w:r w:rsidRPr="006A2AC4">
        <w:rPr>
          <w:lang w:val="fr-FR"/>
        </w:rPr>
        <w:t>Si l'Église veut être synodale, elle doit écouter ces personnes.</w:t>
      </w:r>
      <w:r w:rsidR="003704D8" w:rsidRPr="006A2AC4">
        <w:rPr>
          <w:lang w:val="fr-FR"/>
        </w:rPr>
        <w:t> »</w:t>
      </w:r>
    </w:p>
    <w:p w14:paraId="5920FC65" w14:textId="6323BEEF" w:rsidR="00173A6E" w:rsidRPr="006A2AC4" w:rsidRDefault="00173A6E" w:rsidP="00930086">
      <w:pPr>
        <w:pStyle w:val="01TESTOARTICOLO"/>
        <w:rPr>
          <w:lang w:val="fr-FR"/>
        </w:rPr>
      </w:pPr>
      <w:r w:rsidRPr="006A2AC4">
        <w:rPr>
          <w:lang w:val="fr-FR"/>
        </w:rPr>
        <w:t>De même, les cinq groupes d</w:t>
      </w:r>
      <w:r w:rsidR="0096639F" w:rsidRPr="006A2AC4">
        <w:rPr>
          <w:lang w:val="fr-FR"/>
        </w:rPr>
        <w:t xml:space="preserve">’étude </w:t>
      </w:r>
      <w:r w:rsidRPr="006A2AC4">
        <w:rPr>
          <w:lang w:val="fr-FR"/>
        </w:rPr>
        <w:t xml:space="preserve">constitués par la Secrétairerie Générale du Synode, composés d'experts d'origine géographique, de sexe et de condition ecclésiale </w:t>
      </w:r>
      <w:r w:rsidR="003704D8" w:rsidRPr="006A2AC4">
        <w:rPr>
          <w:lang w:val="fr-FR"/>
        </w:rPr>
        <w:t>diverses</w:t>
      </w:r>
      <w:r w:rsidRPr="006A2AC4">
        <w:rPr>
          <w:lang w:val="fr-FR"/>
        </w:rPr>
        <w:t xml:space="preserve">, ont fourni des matériaux pour la rédaction de cet </w:t>
      </w:r>
      <w:r w:rsidRPr="006A2AC4">
        <w:rPr>
          <w:i/>
          <w:iCs/>
          <w:lang w:val="fr-FR"/>
        </w:rPr>
        <w:t>Instrumentum laboris</w:t>
      </w:r>
      <w:r w:rsidRPr="006A2AC4">
        <w:rPr>
          <w:lang w:val="fr-FR"/>
        </w:rPr>
        <w:t xml:space="preserve">. </w:t>
      </w:r>
      <w:r w:rsidR="00DC5268" w:rsidRPr="006A2AC4">
        <w:rPr>
          <w:lang w:val="fr-FR"/>
        </w:rPr>
        <w:t xml:space="preserve">Ces groupes </w:t>
      </w:r>
      <w:r w:rsidRPr="006A2AC4">
        <w:rPr>
          <w:lang w:val="fr-FR"/>
        </w:rPr>
        <w:t xml:space="preserve">ont travaillé </w:t>
      </w:r>
      <w:r w:rsidR="00DC5268" w:rsidRPr="006A2AC4">
        <w:rPr>
          <w:lang w:val="fr-FR"/>
        </w:rPr>
        <w:t xml:space="preserve">selon </w:t>
      </w:r>
      <w:r w:rsidRPr="006A2AC4">
        <w:rPr>
          <w:lang w:val="fr-FR"/>
        </w:rPr>
        <w:t>une méthode synodale en vue d'un approfondissement théologique et canonique de la notion de synodalité et de ses implications pour la vie de l'Église</w:t>
      </w:r>
      <w:r w:rsidRPr="006A2AC4">
        <w:rPr>
          <w:rStyle w:val="Rimandonotaapidipagina"/>
          <w:lang w:val="fr-FR"/>
        </w:rPr>
        <w:t xml:space="preserve"> </w:t>
      </w:r>
      <w:r w:rsidRPr="006A2AC4">
        <w:rPr>
          <w:rStyle w:val="Rimandonotaapidipagina"/>
        </w:rPr>
        <w:footnoteReference w:id="4"/>
      </w:r>
      <w:r w:rsidRPr="006A2AC4">
        <w:rPr>
          <w:lang w:val="fr-FR"/>
        </w:rPr>
        <w:t>.</w:t>
      </w:r>
    </w:p>
    <w:p w14:paraId="4684AE28" w14:textId="77777777" w:rsidR="00270E6C" w:rsidRDefault="00173A6E" w:rsidP="00930086">
      <w:pPr>
        <w:pStyle w:val="01TESTOARTICOLO"/>
        <w:rPr>
          <w:lang w:val="fr-FR"/>
        </w:rPr>
      </w:pPr>
      <w:r w:rsidRPr="006A2AC4">
        <w:rPr>
          <w:lang w:val="fr-FR"/>
        </w:rPr>
        <w:t xml:space="preserve">Un groupe d'experts, composé d'évêques, de </w:t>
      </w:r>
      <w:r w:rsidR="00DC5268" w:rsidRPr="006A2AC4">
        <w:rPr>
          <w:lang w:val="fr-FR"/>
        </w:rPr>
        <w:t>prêtres</w:t>
      </w:r>
      <w:r w:rsidRPr="006A2AC4">
        <w:rPr>
          <w:lang w:val="fr-FR"/>
        </w:rPr>
        <w:t xml:space="preserve">, </w:t>
      </w:r>
      <w:r w:rsidR="00DC5268" w:rsidRPr="006A2AC4">
        <w:rPr>
          <w:lang w:val="fr-FR"/>
        </w:rPr>
        <w:t>d’hommes et de femmes</w:t>
      </w:r>
      <w:r w:rsidRPr="006A2AC4">
        <w:rPr>
          <w:lang w:val="fr-FR"/>
        </w:rPr>
        <w:t xml:space="preserve"> consacrés</w:t>
      </w:r>
      <w:r w:rsidR="00DC5268" w:rsidRPr="006A2AC4">
        <w:rPr>
          <w:lang w:val="fr-FR"/>
        </w:rPr>
        <w:t xml:space="preserve"> et </w:t>
      </w:r>
      <w:r w:rsidRPr="006A2AC4">
        <w:rPr>
          <w:lang w:val="fr-FR"/>
        </w:rPr>
        <w:t>laïcs, théologiens</w:t>
      </w:r>
      <w:r w:rsidR="00DC5268" w:rsidRPr="006A2AC4">
        <w:rPr>
          <w:lang w:val="fr-FR"/>
        </w:rPr>
        <w:t xml:space="preserve">, </w:t>
      </w:r>
      <w:r w:rsidRPr="006A2AC4">
        <w:rPr>
          <w:lang w:val="fr-FR"/>
        </w:rPr>
        <w:t xml:space="preserve">canonistes et biblistes, provenant de tous les continents et </w:t>
      </w:r>
      <w:r w:rsidR="00DC5268" w:rsidRPr="006A2AC4">
        <w:rPr>
          <w:lang w:val="fr-FR"/>
        </w:rPr>
        <w:t>ayant des responsabilités</w:t>
      </w:r>
      <w:r w:rsidRPr="006A2AC4">
        <w:rPr>
          <w:lang w:val="fr-FR"/>
        </w:rPr>
        <w:t xml:space="preserve"> ecclésiales</w:t>
      </w:r>
      <w:r w:rsidR="00DC5268" w:rsidRPr="006A2AC4">
        <w:rPr>
          <w:lang w:val="fr-FR"/>
        </w:rPr>
        <w:t xml:space="preserve"> diverses</w:t>
      </w:r>
      <w:r w:rsidRPr="006A2AC4">
        <w:rPr>
          <w:lang w:val="fr-FR"/>
        </w:rPr>
        <w:t>, a été chargé de lire toutes les contributions et tous les matériaux reçus</w:t>
      </w:r>
      <w:r w:rsidR="003704D8" w:rsidRPr="006A2AC4">
        <w:rPr>
          <w:lang w:val="fr-FR"/>
        </w:rPr>
        <w:t xml:space="preserve"> et</w:t>
      </w:r>
      <w:r w:rsidRPr="006A2AC4">
        <w:rPr>
          <w:lang w:val="fr-FR"/>
        </w:rPr>
        <w:t xml:space="preserve"> d'articuler les réponses données à la question fondamentale </w:t>
      </w:r>
      <w:r w:rsidR="0068026D" w:rsidRPr="006A2AC4">
        <w:rPr>
          <w:lang w:val="fr-FR"/>
        </w:rPr>
        <w:t>en vue</w:t>
      </w:r>
      <w:r w:rsidRPr="006A2AC4">
        <w:rPr>
          <w:lang w:val="fr-FR"/>
        </w:rPr>
        <w:t xml:space="preserve"> de la rédaction de cet </w:t>
      </w:r>
      <w:r w:rsidRPr="006A2AC4">
        <w:rPr>
          <w:i/>
          <w:iCs/>
          <w:lang w:val="fr-FR"/>
        </w:rPr>
        <w:t>Instrumentum laboris</w:t>
      </w:r>
      <w:r w:rsidRPr="006A2AC4">
        <w:rPr>
          <w:lang w:val="fr-FR"/>
        </w:rPr>
        <w:t xml:space="preserve">. </w:t>
      </w:r>
      <w:r w:rsidR="00270E6C" w:rsidRPr="00020EC9">
        <w:rPr>
          <w:lang w:val="fr-FR"/>
        </w:rPr>
        <w:t>Les réflexions de ce groupe, ainsi que celles des cinq groupes de travail mentionnés ci-dessus, compléteront les autres contributions et documents accompagnant le parcours synodal.</w:t>
      </w:r>
    </w:p>
    <w:p w14:paraId="5E8C39D1" w14:textId="048D9473" w:rsidR="00173A6E" w:rsidRPr="006A2AC4" w:rsidRDefault="00173A6E" w:rsidP="00930086">
      <w:pPr>
        <w:pStyle w:val="01TESTOARTICOLO"/>
        <w:rPr>
          <w:lang w:val="fr-FR"/>
        </w:rPr>
      </w:pPr>
      <w:r w:rsidRPr="006A2AC4">
        <w:rPr>
          <w:lang w:val="fr-FR"/>
        </w:rPr>
        <w:t xml:space="preserve">Parallèlement aux travaux </w:t>
      </w:r>
      <w:r w:rsidR="0096196E" w:rsidRPr="006A2AC4">
        <w:rPr>
          <w:lang w:val="fr-FR"/>
        </w:rPr>
        <w:t>de préparation</w:t>
      </w:r>
      <w:r w:rsidRPr="006A2AC4">
        <w:rPr>
          <w:lang w:val="fr-FR"/>
        </w:rPr>
        <w:t xml:space="preserve"> de la deuxième session, les travaux des dix groupes d'étude</w:t>
      </w:r>
      <w:r w:rsidRPr="006A2AC4">
        <w:rPr>
          <w:rStyle w:val="Rimandonotaapidipagina"/>
        </w:rPr>
        <w:footnoteReference w:id="5"/>
      </w:r>
      <w:r w:rsidRPr="006A2AC4">
        <w:rPr>
          <w:lang w:val="fr-FR"/>
        </w:rPr>
        <w:t xml:space="preserve"> ont commencé</w:t>
      </w:r>
      <w:r w:rsidR="00EB60B1" w:rsidRPr="006A2AC4">
        <w:rPr>
          <w:lang w:val="fr-FR"/>
        </w:rPr>
        <w:t>. Ils ont la charge</w:t>
      </w:r>
      <w:r w:rsidRPr="006A2AC4">
        <w:rPr>
          <w:lang w:val="fr-FR"/>
        </w:rPr>
        <w:t xml:space="preserve"> d'approfondir </w:t>
      </w:r>
      <w:r w:rsidR="00EB60B1" w:rsidRPr="006A2AC4">
        <w:rPr>
          <w:lang w:val="fr-FR"/>
        </w:rPr>
        <w:t xml:space="preserve">certains </w:t>
      </w:r>
      <w:r w:rsidRPr="006A2AC4">
        <w:rPr>
          <w:lang w:val="fr-FR"/>
        </w:rPr>
        <w:t>thèmes</w:t>
      </w:r>
      <w:r w:rsidRPr="006A2AC4">
        <w:rPr>
          <w:rStyle w:val="Rimandonotaapidipagina"/>
        </w:rPr>
        <w:footnoteReference w:id="6"/>
      </w:r>
      <w:r w:rsidRPr="006A2AC4">
        <w:rPr>
          <w:lang w:val="fr-FR"/>
        </w:rPr>
        <w:t xml:space="preserve"> issus de la RdS, </w:t>
      </w:r>
      <w:r w:rsidR="00EB60B1" w:rsidRPr="006A2AC4">
        <w:rPr>
          <w:lang w:val="fr-FR"/>
        </w:rPr>
        <w:t xml:space="preserve">décidés </w:t>
      </w:r>
      <w:r w:rsidRPr="006A2AC4">
        <w:rPr>
          <w:lang w:val="fr-FR"/>
        </w:rPr>
        <w:t>par le Saint-Père à l'issue d'une consultation internationale. Ces groupes d'étude, composés de pasteurs et d'experts de tous les continents, suivent une méthode de travail synodale</w:t>
      </w:r>
      <w:r w:rsidR="00EB60B1" w:rsidRPr="006A2AC4">
        <w:rPr>
          <w:lang w:val="fr-FR"/>
        </w:rPr>
        <w:t>. Ils</w:t>
      </w:r>
      <w:r w:rsidRPr="006A2AC4">
        <w:rPr>
          <w:lang w:val="fr-FR"/>
        </w:rPr>
        <w:t xml:space="preserve"> sont </w:t>
      </w:r>
      <w:r w:rsidR="0096196E" w:rsidRPr="006A2AC4">
        <w:rPr>
          <w:lang w:val="fr-FR"/>
        </w:rPr>
        <w:t>« </w:t>
      </w:r>
      <w:r w:rsidRPr="006A2AC4">
        <w:rPr>
          <w:lang w:val="fr-FR"/>
        </w:rPr>
        <w:t>constitués d'un commun accord entre les Dicastères de la Curie romaine compétents pour les différents thèmes et le Secrétariat général du Synode, qui en assure la coordination</w:t>
      </w:r>
      <w:r w:rsidR="0096196E" w:rsidRPr="006A2AC4">
        <w:rPr>
          <w:lang w:val="fr-FR"/>
        </w:rPr>
        <w:t> »</w:t>
      </w:r>
      <w:r w:rsidRPr="006A2AC4">
        <w:rPr>
          <w:lang w:val="fr-FR"/>
        </w:rPr>
        <w:t xml:space="preserve">, </w:t>
      </w:r>
      <w:r w:rsidR="00EB60B1" w:rsidRPr="006A2AC4">
        <w:rPr>
          <w:lang w:val="fr-FR"/>
        </w:rPr>
        <w:t xml:space="preserve">d’après </w:t>
      </w:r>
      <w:r w:rsidRPr="006A2AC4">
        <w:rPr>
          <w:lang w:val="fr-FR"/>
        </w:rPr>
        <w:t xml:space="preserve">le </w:t>
      </w:r>
      <w:r w:rsidRPr="006A2AC4">
        <w:rPr>
          <w:i/>
          <w:iCs/>
          <w:lang w:val="fr-FR"/>
        </w:rPr>
        <w:t>Chirographe</w:t>
      </w:r>
      <w:r w:rsidRPr="006A2AC4">
        <w:rPr>
          <w:lang w:val="fr-FR"/>
        </w:rPr>
        <w:t xml:space="preserve"> signé par le Pape François le 16 février 2024 et dans l'esprit de la Constitution apostolique </w:t>
      </w:r>
      <w:r w:rsidRPr="006A2AC4">
        <w:rPr>
          <w:i/>
          <w:iCs/>
          <w:lang w:val="fr-FR"/>
        </w:rPr>
        <w:t>Praedicate evangelium</w:t>
      </w:r>
      <w:r w:rsidRPr="006A2AC4">
        <w:rPr>
          <w:lang w:val="fr-FR"/>
        </w:rPr>
        <w:t xml:space="preserve"> (art. 33). Ils devront achever </w:t>
      </w:r>
      <w:r w:rsidR="00EB60B1" w:rsidRPr="006A2AC4">
        <w:rPr>
          <w:lang w:val="fr-FR"/>
        </w:rPr>
        <w:t xml:space="preserve">cette </w:t>
      </w:r>
      <w:r w:rsidRPr="006A2AC4">
        <w:rPr>
          <w:lang w:val="fr-FR"/>
        </w:rPr>
        <w:t xml:space="preserve">étude approfondie d'ici juin 2025, si possible, mais </w:t>
      </w:r>
      <w:r w:rsidR="00EB60B1" w:rsidRPr="006A2AC4">
        <w:rPr>
          <w:lang w:val="fr-FR"/>
        </w:rPr>
        <w:t xml:space="preserve">ils </w:t>
      </w:r>
      <w:r w:rsidRPr="006A2AC4">
        <w:rPr>
          <w:lang w:val="fr-FR"/>
        </w:rPr>
        <w:t xml:space="preserve">présenteront un rapport d'étape à l'Assemblée en octobre 2024. Ainsi, sans attendre la conclusion de la deuxième session, le </w:t>
      </w:r>
      <w:r w:rsidR="0096196E" w:rsidRPr="006A2AC4">
        <w:rPr>
          <w:lang w:val="fr-FR"/>
        </w:rPr>
        <w:t>P</w:t>
      </w:r>
      <w:r w:rsidRPr="006A2AC4">
        <w:rPr>
          <w:lang w:val="fr-FR"/>
        </w:rPr>
        <w:t xml:space="preserve">ape François a déjà intégré certaines des </w:t>
      </w:r>
      <w:r w:rsidR="00EB60B1" w:rsidRPr="006A2AC4">
        <w:rPr>
          <w:lang w:val="fr-FR"/>
        </w:rPr>
        <w:t>demandes</w:t>
      </w:r>
      <w:r w:rsidRPr="006A2AC4">
        <w:rPr>
          <w:lang w:val="fr-FR"/>
        </w:rPr>
        <w:t xml:space="preserve"> de la première session et entamé </w:t>
      </w:r>
      <w:r w:rsidR="00EB60B1" w:rsidRPr="006A2AC4">
        <w:rPr>
          <w:lang w:val="fr-FR"/>
        </w:rPr>
        <w:t>le travail</w:t>
      </w:r>
      <w:r w:rsidRPr="006A2AC4">
        <w:rPr>
          <w:lang w:val="fr-FR"/>
        </w:rPr>
        <w:t xml:space="preserve"> de mise en œuvre, sous la forme prévue par la Constitution apostolique </w:t>
      </w:r>
      <w:r w:rsidRPr="006A2AC4">
        <w:rPr>
          <w:i/>
          <w:iCs/>
          <w:lang w:val="fr-FR"/>
        </w:rPr>
        <w:t>Episcopalis Communio</w:t>
      </w:r>
      <w:r w:rsidRPr="006A2AC4">
        <w:rPr>
          <w:lang w:val="fr-FR"/>
        </w:rPr>
        <w:t xml:space="preserve"> : </w:t>
      </w:r>
      <w:r w:rsidR="0096196E" w:rsidRPr="006A2AC4">
        <w:rPr>
          <w:lang w:val="fr-FR"/>
        </w:rPr>
        <w:t>« </w:t>
      </w:r>
      <w:r w:rsidR="00272810" w:rsidRPr="006A2AC4">
        <w:rPr>
          <w:lang w:val="fr-FR"/>
        </w:rPr>
        <w:t xml:space="preserve">Avec le Dicastère de la Curie Romaine compétent, mais aussi avec les autres Dicastères intéressés à différents égards, selon le thème et les circonstances, le Secrétariat Général du Synode promeut pour sa part la mise en œuvre des orientations synodales approuvées par le Pontife Romain </w:t>
      </w:r>
      <w:r w:rsidR="0096196E" w:rsidRPr="006A2AC4">
        <w:rPr>
          <w:lang w:val="fr-FR"/>
        </w:rPr>
        <w:t>»</w:t>
      </w:r>
      <w:r w:rsidRPr="006A2AC4">
        <w:rPr>
          <w:lang w:val="fr-FR"/>
        </w:rPr>
        <w:t xml:space="preserve"> (art. 20, c. 1). En outre, en accord avec le Dicastère pour les textes législatifs, une Commission de droit canonique </w:t>
      </w:r>
      <w:r w:rsidR="00EB60B1" w:rsidRPr="006A2AC4">
        <w:rPr>
          <w:lang w:val="fr-FR"/>
        </w:rPr>
        <w:t xml:space="preserve">au service du Synode </w:t>
      </w:r>
      <w:r w:rsidRPr="006A2AC4">
        <w:rPr>
          <w:lang w:val="fr-FR"/>
        </w:rPr>
        <w:t xml:space="preserve">a été créée. Enfin, </w:t>
      </w:r>
      <w:r w:rsidR="00EB60B1" w:rsidRPr="006A2AC4">
        <w:rPr>
          <w:lang w:val="fr-FR"/>
        </w:rPr>
        <w:t xml:space="preserve">afin de mettre </w:t>
      </w:r>
      <w:r w:rsidRPr="006A2AC4">
        <w:rPr>
          <w:lang w:val="fr-FR"/>
        </w:rPr>
        <w:t>en œuvre l'indication donnée par la première session (cf. RdS 16q), le SCEAM (Symposium des Conférences épiscopales d'Afrique et de Madagascar) a annoncé, le 25 avril 2024, la mise en place d'une Commission spéciale chargée de discerner les implications théologiques et pastorales de la polygamie pour l'Église d'Afrique.</w:t>
      </w:r>
    </w:p>
    <w:p w14:paraId="175FD4B7" w14:textId="404B1E34" w:rsidR="00930086" w:rsidRPr="006A2AC4" w:rsidRDefault="00EC0164" w:rsidP="00930086">
      <w:pPr>
        <w:pStyle w:val="03TITOLETTOparagrafo"/>
        <w:rPr>
          <w:b w:val="0"/>
          <w:lang w:val="fr-FR"/>
        </w:rPr>
      </w:pPr>
      <w:bookmarkStart w:id="20" w:name="_Toc169782997"/>
      <w:bookmarkStart w:id="21" w:name="_Toc172531027"/>
      <w:bookmarkStart w:id="22" w:name="_Hlk171032438"/>
      <w:r w:rsidRPr="006A2AC4">
        <w:rPr>
          <w:lang w:val="fr-FR"/>
        </w:rPr>
        <w:t>Un outil de travail pour la deuxième session</w:t>
      </w:r>
      <w:bookmarkEnd w:id="20"/>
      <w:bookmarkEnd w:id="21"/>
    </w:p>
    <w:bookmarkEnd w:id="22"/>
    <w:p w14:paraId="7C09C9C5" w14:textId="1F02F551" w:rsidR="00EC0164" w:rsidRPr="006A2AC4" w:rsidRDefault="00EC0164" w:rsidP="00FC25FF">
      <w:pPr>
        <w:pStyle w:val="01TESTOARTICOLO"/>
        <w:rPr>
          <w:lang w:val="fr-FR"/>
        </w:rPr>
      </w:pPr>
      <w:r w:rsidRPr="006A2AC4">
        <w:rPr>
          <w:lang w:val="fr-FR"/>
        </w:rPr>
        <w:t xml:space="preserve">Au cours d'un parcours tissé de silence, de prière, d'écoute de la Parole de Dieu, de dialogue fraternel et de rencontres joyeuses, parfois non sans difficultés, nous avons mûri, en tant que Peuple de Dieu, une conscience plus profonde de notre relation de frères et sœurs en Christ, avec la responsabilité commune d'être une communauté de sauvés qui proclame la beauté du Royaume de Dieu au monde entier, par la parole et par la vie. Cette identité n'est pas </w:t>
      </w:r>
      <w:r w:rsidR="00C94EBE" w:rsidRPr="006A2AC4">
        <w:rPr>
          <w:lang w:val="fr-FR"/>
        </w:rPr>
        <w:t>de l’ordre d’</w:t>
      </w:r>
      <w:r w:rsidRPr="006A2AC4">
        <w:rPr>
          <w:lang w:val="fr-FR"/>
        </w:rPr>
        <w:t xml:space="preserve">une idée abstraite, mais </w:t>
      </w:r>
      <w:r w:rsidR="00C94EBE" w:rsidRPr="006A2AC4">
        <w:rPr>
          <w:lang w:val="fr-FR"/>
        </w:rPr>
        <w:t>d’</w:t>
      </w:r>
      <w:r w:rsidRPr="006A2AC4">
        <w:rPr>
          <w:lang w:val="fr-FR"/>
        </w:rPr>
        <w:t xml:space="preserve">une expérience vécue, </w:t>
      </w:r>
      <w:r w:rsidR="00C94EBE" w:rsidRPr="006A2AC4">
        <w:rPr>
          <w:lang w:val="fr-FR"/>
        </w:rPr>
        <w:t xml:space="preserve">habitée par </w:t>
      </w:r>
      <w:r w:rsidRPr="006A2AC4">
        <w:rPr>
          <w:lang w:val="fr-FR"/>
        </w:rPr>
        <w:t>de</w:t>
      </w:r>
      <w:r w:rsidR="00C94EBE" w:rsidRPr="006A2AC4">
        <w:rPr>
          <w:lang w:val="fr-FR"/>
        </w:rPr>
        <w:t>s</w:t>
      </w:r>
      <w:r w:rsidRPr="006A2AC4">
        <w:rPr>
          <w:lang w:val="fr-FR"/>
        </w:rPr>
        <w:t xml:space="preserve"> noms et de</w:t>
      </w:r>
      <w:r w:rsidR="00C94EBE" w:rsidRPr="006A2AC4">
        <w:rPr>
          <w:lang w:val="fr-FR"/>
        </w:rPr>
        <w:t>s</w:t>
      </w:r>
      <w:r w:rsidRPr="006A2AC4">
        <w:rPr>
          <w:lang w:val="fr-FR"/>
        </w:rPr>
        <w:t xml:space="preserve"> visages. Dans </w:t>
      </w:r>
      <w:r w:rsidR="00C94EBE" w:rsidRPr="006A2AC4">
        <w:rPr>
          <w:lang w:val="fr-FR"/>
        </w:rPr>
        <w:t>ce temps de</w:t>
      </w:r>
      <w:r w:rsidRPr="006A2AC4">
        <w:rPr>
          <w:lang w:val="fr-FR"/>
        </w:rPr>
        <w:t xml:space="preserve"> préparation de la deuxième session et </w:t>
      </w:r>
      <w:r w:rsidR="00C94EBE" w:rsidRPr="006A2AC4">
        <w:rPr>
          <w:lang w:val="fr-FR"/>
        </w:rPr>
        <w:t>durant</w:t>
      </w:r>
      <w:r w:rsidRPr="006A2AC4">
        <w:rPr>
          <w:lang w:val="fr-FR"/>
        </w:rPr>
        <w:t xml:space="preserve"> </w:t>
      </w:r>
      <w:r w:rsidR="00C94EBE" w:rsidRPr="006A2AC4">
        <w:rPr>
          <w:lang w:val="fr-FR"/>
        </w:rPr>
        <w:t>l</w:t>
      </w:r>
      <w:r w:rsidRPr="006A2AC4">
        <w:rPr>
          <w:lang w:val="fr-FR"/>
        </w:rPr>
        <w:t>es travaux</w:t>
      </w:r>
      <w:r w:rsidR="00C94EBE" w:rsidRPr="006A2AC4">
        <w:rPr>
          <w:lang w:val="fr-FR"/>
        </w:rPr>
        <w:t xml:space="preserve"> de cette assemblée</w:t>
      </w:r>
      <w:r w:rsidRPr="006A2AC4">
        <w:rPr>
          <w:lang w:val="fr-FR"/>
        </w:rPr>
        <w:t>, nous continuons à nous poser cette question : comment l'identité d</w:t>
      </w:r>
      <w:r w:rsidR="00C94EBE" w:rsidRPr="006A2AC4">
        <w:rPr>
          <w:lang w:val="fr-FR"/>
        </w:rPr>
        <w:t>e</w:t>
      </w:r>
      <w:r w:rsidRPr="006A2AC4">
        <w:rPr>
          <w:lang w:val="fr-FR"/>
        </w:rPr>
        <w:t xml:space="preserve"> Peuple </w:t>
      </w:r>
      <w:r w:rsidR="00C94EBE" w:rsidRPr="006A2AC4">
        <w:rPr>
          <w:lang w:val="fr-FR"/>
        </w:rPr>
        <w:t>de</w:t>
      </w:r>
      <w:r w:rsidRPr="006A2AC4">
        <w:rPr>
          <w:lang w:val="fr-FR"/>
        </w:rPr>
        <w:t xml:space="preserve"> Dieu </w:t>
      </w:r>
      <w:r w:rsidR="00C94EBE" w:rsidRPr="006A2AC4">
        <w:rPr>
          <w:lang w:val="fr-FR"/>
        </w:rPr>
        <w:t xml:space="preserve">synodal </w:t>
      </w:r>
      <w:r w:rsidRPr="006A2AC4">
        <w:rPr>
          <w:lang w:val="fr-FR"/>
        </w:rPr>
        <w:t>en mission peut-elle se concrétiser dans les relations, les chemin</w:t>
      </w:r>
      <w:r w:rsidR="00CF607A" w:rsidRPr="006A2AC4">
        <w:rPr>
          <w:lang w:val="fr-FR"/>
        </w:rPr>
        <w:t>ement</w:t>
      </w:r>
      <w:r w:rsidRPr="006A2AC4">
        <w:rPr>
          <w:lang w:val="fr-FR"/>
        </w:rPr>
        <w:t xml:space="preserve">s et les lieux où se déroule la vie de l'Église ? </w:t>
      </w:r>
    </w:p>
    <w:p w14:paraId="4BAB537C" w14:textId="173B46AF" w:rsidR="00EC0164" w:rsidRPr="006A2AC4" w:rsidRDefault="00EC0164" w:rsidP="00FC25FF">
      <w:pPr>
        <w:pStyle w:val="01TESTOARTICOLO"/>
        <w:rPr>
          <w:lang w:val="fr-FR"/>
        </w:rPr>
      </w:pPr>
      <w:r w:rsidRPr="006A2AC4">
        <w:rPr>
          <w:lang w:val="fr-FR"/>
        </w:rPr>
        <w:t xml:space="preserve">Le présent </w:t>
      </w:r>
      <w:r w:rsidRPr="006A2AC4">
        <w:rPr>
          <w:i/>
          <w:iCs/>
          <w:lang w:val="fr-FR"/>
        </w:rPr>
        <w:t>Instrumentum laboris</w:t>
      </w:r>
      <w:r w:rsidRPr="006A2AC4">
        <w:rPr>
          <w:lang w:val="fr-FR"/>
        </w:rPr>
        <w:t xml:space="preserve"> doit servir c</w:t>
      </w:r>
      <w:r w:rsidR="00940D8C" w:rsidRPr="006A2AC4">
        <w:rPr>
          <w:lang w:val="fr-FR"/>
        </w:rPr>
        <w:t>ette perspective</w:t>
      </w:r>
      <w:r w:rsidR="00C94EBE" w:rsidRPr="006A2AC4">
        <w:rPr>
          <w:lang w:val="fr-FR"/>
        </w:rPr>
        <w:t xml:space="preserve">. Et l’on peut appliquer </w:t>
      </w:r>
      <w:r w:rsidR="00940D8C" w:rsidRPr="006A2AC4">
        <w:rPr>
          <w:lang w:val="fr-FR"/>
        </w:rPr>
        <w:t xml:space="preserve">également </w:t>
      </w:r>
      <w:r w:rsidR="00C94EBE" w:rsidRPr="006A2AC4">
        <w:rPr>
          <w:lang w:val="fr-FR"/>
        </w:rPr>
        <w:t>à son compte ce qui a été dit pour l’</w:t>
      </w:r>
      <w:r w:rsidR="00C94EBE" w:rsidRPr="006A2AC4">
        <w:rPr>
          <w:i/>
          <w:lang w:val="fr-FR"/>
        </w:rPr>
        <w:t>Instrumentum laboris</w:t>
      </w:r>
      <w:r w:rsidR="00940D8C" w:rsidRPr="006A2AC4">
        <w:rPr>
          <w:i/>
          <w:lang w:val="fr-FR"/>
        </w:rPr>
        <w:t xml:space="preserve"> </w:t>
      </w:r>
      <w:r w:rsidR="00940D8C" w:rsidRPr="006A2AC4">
        <w:rPr>
          <w:lang w:val="fr-FR"/>
        </w:rPr>
        <w:t>de la première session</w:t>
      </w:r>
      <w:r w:rsidRPr="006A2AC4">
        <w:rPr>
          <w:lang w:val="fr-FR"/>
        </w:rPr>
        <w:t xml:space="preserve"> : </w:t>
      </w:r>
      <w:r w:rsidR="00940D8C" w:rsidRPr="006A2AC4">
        <w:rPr>
          <w:lang w:val="fr-FR"/>
        </w:rPr>
        <w:t>« </w:t>
      </w:r>
      <w:r w:rsidRPr="006A2AC4">
        <w:rPr>
          <w:lang w:val="fr-FR"/>
        </w:rPr>
        <w:t xml:space="preserve">ce n'est pas un document du Magistère de l'Église, ni le rapport d'une enquête sociologique ; il </w:t>
      </w:r>
      <w:r w:rsidR="00C94EBE" w:rsidRPr="006A2AC4">
        <w:rPr>
          <w:lang w:val="fr-FR"/>
        </w:rPr>
        <w:t xml:space="preserve">ne vise ni à formuler des </w:t>
      </w:r>
      <w:r w:rsidRPr="006A2AC4">
        <w:rPr>
          <w:lang w:val="fr-FR"/>
        </w:rPr>
        <w:t xml:space="preserve">indications opérationnelles, de buts et d'objectifs, ni </w:t>
      </w:r>
      <w:r w:rsidR="00C94EBE" w:rsidRPr="006A2AC4">
        <w:rPr>
          <w:lang w:val="fr-FR"/>
        </w:rPr>
        <w:t xml:space="preserve">à offrir </w:t>
      </w:r>
      <w:r w:rsidRPr="006A2AC4">
        <w:rPr>
          <w:lang w:val="fr-FR"/>
        </w:rPr>
        <w:t>l'élaboration complète d'une vision théologique</w:t>
      </w:r>
      <w:r w:rsidR="00940D8C" w:rsidRPr="006A2AC4">
        <w:rPr>
          <w:lang w:val="fr-FR"/>
        </w:rPr>
        <w:t> »</w:t>
      </w:r>
      <w:r w:rsidRPr="006A2AC4">
        <w:rPr>
          <w:lang w:val="fr-FR"/>
        </w:rPr>
        <w:t xml:space="preserve"> (n.</w:t>
      </w:r>
      <w:r w:rsidR="00016689" w:rsidRPr="006A2AC4">
        <w:rPr>
          <w:lang w:val="fr-FR"/>
        </w:rPr>
        <w:t xml:space="preserve"> 10 ; cf. DEC n. </w:t>
      </w:r>
      <w:r w:rsidRPr="006A2AC4">
        <w:rPr>
          <w:lang w:val="fr-FR"/>
        </w:rPr>
        <w:t>8). Pour</w:t>
      </w:r>
      <w:r w:rsidR="00C94EBE" w:rsidRPr="006A2AC4">
        <w:rPr>
          <w:lang w:val="fr-FR"/>
        </w:rPr>
        <w:t xml:space="preserve"> </w:t>
      </w:r>
      <w:r w:rsidRPr="006A2AC4">
        <w:rPr>
          <w:lang w:val="fr-FR"/>
        </w:rPr>
        <w:t>comprendre</w:t>
      </w:r>
      <w:r w:rsidR="00C94EBE" w:rsidRPr="006A2AC4">
        <w:rPr>
          <w:lang w:val="fr-FR"/>
        </w:rPr>
        <w:t xml:space="preserve"> ce document</w:t>
      </w:r>
      <w:r w:rsidRPr="006A2AC4">
        <w:rPr>
          <w:lang w:val="fr-FR"/>
        </w:rPr>
        <w:t xml:space="preserve">, il est essentiel de le situer </w:t>
      </w:r>
      <w:r w:rsidR="00C94EBE" w:rsidRPr="006A2AC4">
        <w:rPr>
          <w:lang w:val="fr-FR"/>
        </w:rPr>
        <w:t xml:space="preserve">au sein de </w:t>
      </w:r>
      <w:r w:rsidRPr="006A2AC4">
        <w:rPr>
          <w:lang w:val="fr-FR"/>
        </w:rPr>
        <w:t>l'ensemble du processus synodal</w:t>
      </w:r>
      <w:r w:rsidR="00945317" w:rsidRPr="006A2AC4">
        <w:rPr>
          <w:lang w:val="fr-FR"/>
        </w:rPr>
        <w:t>. Il est en effet le de cette</w:t>
      </w:r>
      <w:r w:rsidRPr="006A2AC4">
        <w:rPr>
          <w:lang w:val="fr-FR"/>
        </w:rPr>
        <w:t xml:space="preserve"> circularité du dialogue entre les Églises</w:t>
      </w:r>
      <w:r w:rsidR="00945317" w:rsidRPr="006A2AC4">
        <w:rPr>
          <w:lang w:val="fr-FR"/>
        </w:rPr>
        <w:t xml:space="preserve"> qui caractérise ce processus </w:t>
      </w:r>
      <w:r w:rsidRPr="006A2AC4">
        <w:rPr>
          <w:lang w:val="fr-FR"/>
        </w:rPr>
        <w:t xml:space="preserve">animé et </w:t>
      </w:r>
      <w:r w:rsidR="00945317" w:rsidRPr="006A2AC4">
        <w:rPr>
          <w:lang w:val="fr-FR"/>
        </w:rPr>
        <w:t xml:space="preserve">accompagné </w:t>
      </w:r>
      <w:r w:rsidRPr="006A2AC4">
        <w:rPr>
          <w:lang w:val="fr-FR"/>
        </w:rPr>
        <w:t xml:space="preserve">par le travail du Secrétariat général du Synode. La première session de l'Assemblée (2023) avait recueilli les fruits de la double consultation locale et continentale à la recherche des </w:t>
      </w:r>
      <w:r w:rsidR="00940D8C" w:rsidRPr="006A2AC4">
        <w:rPr>
          <w:lang w:val="fr-FR"/>
        </w:rPr>
        <w:t>« </w:t>
      </w:r>
      <w:r w:rsidR="00272810" w:rsidRPr="006A2AC4">
        <w:rPr>
          <w:lang w:val="fr-FR"/>
        </w:rPr>
        <w:t xml:space="preserve">signes caractéristiques d'une Église synodale et sur les dynamiques de communion, de mission et de participation qui l'habitent </w:t>
      </w:r>
      <w:r w:rsidR="00940D8C" w:rsidRPr="006A2AC4">
        <w:rPr>
          <w:lang w:val="fr-FR"/>
        </w:rPr>
        <w:t>»</w:t>
      </w:r>
      <w:r w:rsidRPr="006A2AC4">
        <w:rPr>
          <w:lang w:val="fr-FR"/>
        </w:rPr>
        <w:t xml:space="preserve"> (RdS, Introduction). Par la prière, le dialogue et le discernement, elle a recueilli et exprimé dans l</w:t>
      </w:r>
      <w:r w:rsidR="00940D8C" w:rsidRPr="006A2AC4">
        <w:rPr>
          <w:lang w:val="fr-FR"/>
        </w:rPr>
        <w:t>e</w:t>
      </w:r>
      <w:r w:rsidRPr="006A2AC4">
        <w:rPr>
          <w:lang w:val="fr-FR"/>
        </w:rPr>
        <w:t xml:space="preserve"> RdS les convergences, les questions à traiter et les propositions qui ont émergé du travail commun. Il en ressort ce que l'on peut qualifier de première réponse à la question </w:t>
      </w:r>
      <w:r w:rsidR="00940D8C" w:rsidRPr="006A2AC4">
        <w:rPr>
          <w:lang w:val="fr-FR"/>
        </w:rPr>
        <w:t>« </w:t>
      </w:r>
      <w:r w:rsidRPr="006A2AC4">
        <w:rPr>
          <w:lang w:val="fr-FR"/>
        </w:rPr>
        <w:t>Église synodale, que vous enseigne-t-elle de vous-mêmes</w:t>
      </w:r>
      <w:r w:rsidR="00940D8C" w:rsidRPr="006A2AC4">
        <w:rPr>
          <w:lang w:val="fr-FR"/>
        </w:rPr>
        <w:t xml:space="preserve"> </w:t>
      </w:r>
      <w:r w:rsidRPr="006A2AC4">
        <w:rPr>
          <w:lang w:val="fr-FR"/>
        </w:rPr>
        <w:t>?</w:t>
      </w:r>
      <w:r w:rsidR="00940D8C" w:rsidRPr="006A2AC4">
        <w:rPr>
          <w:lang w:val="fr-FR"/>
        </w:rPr>
        <w:t> »</w:t>
      </w:r>
      <w:r w:rsidRPr="006A2AC4">
        <w:rPr>
          <w:lang w:val="fr-FR"/>
        </w:rPr>
        <w:t>. La deuxième session est appelée à aller plus loin, en se concentrant sur sa question</w:t>
      </w:r>
      <w:r w:rsidR="007F65E9" w:rsidRPr="006A2AC4">
        <w:rPr>
          <w:lang w:val="fr-FR"/>
        </w:rPr>
        <w:t>-guide</w:t>
      </w:r>
      <w:r w:rsidRPr="006A2AC4">
        <w:rPr>
          <w:lang w:val="fr-FR"/>
        </w:rPr>
        <w:t xml:space="preserve"> : </w:t>
      </w:r>
      <w:r w:rsidR="00940D8C" w:rsidRPr="006A2AC4">
        <w:rPr>
          <w:lang w:val="fr-FR"/>
        </w:rPr>
        <w:t>« </w:t>
      </w:r>
      <w:r w:rsidR="00CF607A" w:rsidRPr="006A2AC4">
        <w:rPr>
          <w:i/>
          <w:iCs/>
          <w:lang w:val="fr-FR"/>
        </w:rPr>
        <w:t>Com</w:t>
      </w:r>
      <w:r w:rsidRPr="006A2AC4">
        <w:rPr>
          <w:i/>
          <w:iCs/>
          <w:lang w:val="fr-FR"/>
        </w:rPr>
        <w:t>ment</w:t>
      </w:r>
      <w:r w:rsidRPr="006A2AC4">
        <w:rPr>
          <w:lang w:val="fr-FR"/>
        </w:rPr>
        <w:t xml:space="preserve"> être une Église synodale en mission ?</w:t>
      </w:r>
      <w:r w:rsidR="00940D8C" w:rsidRPr="006A2AC4">
        <w:rPr>
          <w:lang w:val="fr-FR"/>
        </w:rPr>
        <w:t> »</w:t>
      </w:r>
      <w:r w:rsidRPr="006A2AC4">
        <w:rPr>
          <w:lang w:val="fr-FR"/>
        </w:rPr>
        <w:t xml:space="preserve"> Sur d'autres questions apparues en cours de route, le travail se poursuit sous d'autres formes, au niveau des Églises locales comme dans les dix groupes d'étude. Les deux Sessions ne peuvent être séparées, ni opposées : elles sont en continuité, et surtout elles font partie d'un processus plus large qui, sur la base de ce qui est indiqué dans la Constitution Apostolique </w:t>
      </w:r>
      <w:r w:rsidRPr="006A2AC4">
        <w:rPr>
          <w:i/>
          <w:iCs/>
          <w:lang w:val="fr-FR"/>
        </w:rPr>
        <w:t>Episcopalis communio</w:t>
      </w:r>
      <w:r w:rsidRPr="006A2AC4">
        <w:rPr>
          <w:lang w:val="fr-FR"/>
        </w:rPr>
        <w:t>, ne s'achèvera pas à la fin du mois d'octobre 2024.</w:t>
      </w:r>
    </w:p>
    <w:p w14:paraId="016666AD" w14:textId="1A131448" w:rsidR="00EC0164" w:rsidRPr="006A2AC4" w:rsidRDefault="00E80200" w:rsidP="00FC25FF">
      <w:pPr>
        <w:pStyle w:val="01TESTOARTICOLO"/>
        <w:rPr>
          <w:lang w:val="fr-FR"/>
        </w:rPr>
      </w:pPr>
      <w:r w:rsidRPr="006A2AC4">
        <w:rPr>
          <w:lang w:val="fr-FR"/>
        </w:rPr>
        <w:t>Plus c</w:t>
      </w:r>
      <w:r w:rsidR="00EC0164" w:rsidRPr="006A2AC4">
        <w:rPr>
          <w:lang w:val="fr-FR"/>
        </w:rPr>
        <w:t xml:space="preserve">oncrètement, cet </w:t>
      </w:r>
      <w:r w:rsidR="00EC0164" w:rsidRPr="006A2AC4">
        <w:rPr>
          <w:i/>
          <w:iCs/>
          <w:lang w:val="fr-FR"/>
        </w:rPr>
        <w:t>Instrumentum laboris</w:t>
      </w:r>
      <w:r w:rsidR="00EC0164" w:rsidRPr="006A2AC4">
        <w:rPr>
          <w:lang w:val="fr-FR"/>
        </w:rPr>
        <w:t xml:space="preserve"> s'ouvre sur une section consacrée aux Fondements de la compréhension de la synodalité, qui repropose la prise de conscience mûrie au fil du temps et </w:t>
      </w:r>
      <w:r w:rsidR="00272810" w:rsidRPr="006A2AC4">
        <w:rPr>
          <w:lang w:val="fr-FR"/>
        </w:rPr>
        <w:t xml:space="preserve">approuvée </w:t>
      </w:r>
      <w:r w:rsidR="00EC0164" w:rsidRPr="006A2AC4">
        <w:rPr>
          <w:lang w:val="fr-FR"/>
        </w:rPr>
        <w:t xml:space="preserve">par la Première Session. Cette section est suivie de trois parties étroitement liées, qui éclairent la vie synodale missionnaire de l'Église à partir de différentes perspectives : (I) la perspective des Relations - avec le Seigneur, entre frères et </w:t>
      </w:r>
      <w:r w:rsidRPr="006A2AC4">
        <w:rPr>
          <w:lang w:val="fr-FR"/>
        </w:rPr>
        <w:t>sœurs</w:t>
      </w:r>
      <w:r w:rsidR="00EC0164" w:rsidRPr="006A2AC4">
        <w:rPr>
          <w:lang w:val="fr-FR"/>
        </w:rPr>
        <w:t xml:space="preserve"> et entre </w:t>
      </w:r>
      <w:r w:rsidRPr="006A2AC4">
        <w:rPr>
          <w:lang w:val="fr-FR"/>
        </w:rPr>
        <w:t>É</w:t>
      </w:r>
      <w:r w:rsidR="00EC0164" w:rsidRPr="006A2AC4">
        <w:rPr>
          <w:lang w:val="fr-FR"/>
        </w:rPr>
        <w:t>glises - qui soutiennent la vitalité de l'</w:t>
      </w:r>
      <w:r w:rsidRPr="006A2AC4">
        <w:rPr>
          <w:lang w:val="fr-FR"/>
        </w:rPr>
        <w:t>É</w:t>
      </w:r>
      <w:r w:rsidR="00EC0164" w:rsidRPr="006A2AC4">
        <w:rPr>
          <w:lang w:val="fr-FR"/>
        </w:rPr>
        <w:t xml:space="preserve">glise bien plus radicalement que ses structures ; (II) la perspective des </w:t>
      </w:r>
      <w:r w:rsidRPr="006A2AC4">
        <w:rPr>
          <w:lang w:val="fr-FR"/>
        </w:rPr>
        <w:t>Cheminements</w:t>
      </w:r>
      <w:r w:rsidR="00EC0164" w:rsidRPr="006A2AC4">
        <w:rPr>
          <w:lang w:val="fr-FR"/>
        </w:rPr>
        <w:t xml:space="preserve"> qui soutiennent et nourrissent concrètement le dynamisme des relations ; (III) la perspective des Lieux qui, contre la tentation d'un universalisme abstrait, parle du caractère concret des contextes dans lesquels les relations s'incarnent, avec leur variété, leur pluralité et leur interconnexion, et avec leur enracinement dans le fondement jaillissant de la profession de foi. Chacune de ces sections fera l'objet de prière, d'échange et de discernement dans l'un des modules qui jalonneront les travaux de la deuxième session, où chacun sera invité à </w:t>
      </w:r>
      <w:r w:rsidRPr="006A2AC4">
        <w:rPr>
          <w:lang w:val="fr-FR"/>
        </w:rPr>
        <w:t>« </w:t>
      </w:r>
      <w:r w:rsidR="00272810" w:rsidRPr="006A2AC4">
        <w:rPr>
          <w:sz w:val="23"/>
          <w:szCs w:val="23"/>
          <w:lang w:val="fr-FR"/>
        </w:rPr>
        <w:t xml:space="preserve">offrir sa contribution comme un don pour les autres et non comme une certitude absolue </w:t>
      </w:r>
      <w:r w:rsidRPr="006A2AC4">
        <w:rPr>
          <w:lang w:val="fr-FR"/>
        </w:rPr>
        <w:t>»</w:t>
      </w:r>
      <w:r w:rsidR="00EC0164" w:rsidRPr="006A2AC4">
        <w:rPr>
          <w:lang w:val="fr-FR"/>
        </w:rPr>
        <w:t xml:space="preserve"> (RdS, Introduction), dans un </w:t>
      </w:r>
      <w:r w:rsidRPr="006A2AC4">
        <w:rPr>
          <w:lang w:val="fr-FR"/>
        </w:rPr>
        <w:t>processus</w:t>
      </w:r>
      <w:r w:rsidR="00EC0164" w:rsidRPr="006A2AC4">
        <w:rPr>
          <w:lang w:val="fr-FR"/>
        </w:rPr>
        <w:t xml:space="preserve"> que les membres de l'Assemblée sont appelés à rédiger ensemble. Sur cette base, un document final sera rédigé, concernant l'ensemble du processus jusqu'à présent, qui offrira au Saint-Père des lignes directrices sur les étapes à suivre et les moyens concrets d'y parvenir.</w:t>
      </w:r>
    </w:p>
    <w:p w14:paraId="29FE1402" w14:textId="154AFEEB" w:rsidR="00EC0164" w:rsidRPr="006A2AC4" w:rsidRDefault="00EC0164" w:rsidP="00FC25FF">
      <w:pPr>
        <w:pStyle w:val="01TESTOARTICOLO"/>
        <w:rPr>
          <w:lang w:val="fr-FR"/>
        </w:rPr>
      </w:pPr>
      <w:r w:rsidRPr="006A2AC4">
        <w:rPr>
          <w:lang w:val="fr-FR"/>
        </w:rPr>
        <w:t>On peut s'attendre à un approfondissement de la compréhension commune de la synodalité, à une meilleure focalisation sur les pratiques d'une Église synodale, et même à la proposition de quelques changements dans le droit canonique (d'autres, plus significatifs, pourront être proposés après avoir mieux assimilé et vivifié la proposition de base), mais certainement pas à la réponse à toutes les questions. C'est aussi parce que d'autres émergeront sur le chemin de conversion et de réforme que la deuxième session invitera toute l'Église à entreprendre. Parmi les acquis du processus, nous pouvons certainement compter le fait que nous avons expérimenté et appris une méthode pour aborder les questions ensemble, dans le dialogue et le discernement. Nous sommes encore en train d'apprendre à être une Église synodale missionnaire, mais c'est une tâche que nous avons expérimentée et que nous pouvons entreprendre avec joie.</w:t>
      </w:r>
    </w:p>
    <w:p w14:paraId="68674AB7" w14:textId="77777777" w:rsidR="00971C34" w:rsidRPr="006A2AC4" w:rsidRDefault="00971C34" w:rsidP="00FC25FF">
      <w:pPr>
        <w:pStyle w:val="01TESTOARTICOLO"/>
        <w:rPr>
          <w:lang w:val="fr-FR"/>
        </w:rPr>
      </w:pPr>
    </w:p>
    <w:p w14:paraId="0C54D786" w14:textId="77777777" w:rsidR="00CE59B5" w:rsidRPr="006A2AC4" w:rsidRDefault="00CE59B5">
      <w:pPr>
        <w:suppressAutoHyphens w:val="0"/>
        <w:sectPr w:rsidR="00CE59B5" w:rsidRPr="006A2AC4" w:rsidSect="00223DCE">
          <w:footerReference w:type="first" r:id="rId10"/>
          <w:pgSz w:w="11906" w:h="16838"/>
          <w:pgMar w:top="1418" w:right="2041" w:bottom="1794" w:left="2041" w:header="709" w:footer="625" w:gutter="0"/>
          <w:pgNumType w:fmt="upperRoman" w:start="1"/>
          <w:cols w:space="708"/>
          <w:titlePg/>
          <w:docGrid w:linePitch="360"/>
        </w:sectPr>
      </w:pPr>
    </w:p>
    <w:p w14:paraId="262F6CFE" w14:textId="77777777" w:rsidR="00B45F87" w:rsidRPr="006A2AC4" w:rsidRDefault="00B45F87" w:rsidP="00B45F87">
      <w:pPr>
        <w:pStyle w:val="05TITOLONE"/>
        <w:rPr>
          <w:lang w:val="fr-FR"/>
        </w:rPr>
      </w:pPr>
      <w:bookmarkStart w:id="23" w:name="_Toc172531028"/>
      <w:bookmarkStart w:id="24" w:name="_Toc169782998"/>
      <w:bookmarkStart w:id="25" w:name="_Toc169783007"/>
      <w:bookmarkStart w:id="26" w:name="_Toc169783010"/>
      <w:r w:rsidRPr="006A2AC4">
        <w:rPr>
          <w:lang w:val="fr-FR"/>
        </w:rPr>
        <w:t>Fondements</w:t>
      </w:r>
      <w:bookmarkEnd w:id="23"/>
    </w:p>
    <w:bookmarkEnd w:id="24"/>
    <w:p w14:paraId="04751C60" w14:textId="77777777" w:rsidR="00B45F87" w:rsidRPr="006A2AC4" w:rsidRDefault="00B45F87" w:rsidP="00B45F87">
      <w:pPr>
        <w:pStyle w:val="01TESTOARTICOLO"/>
        <w:rPr>
          <w:lang w:val="fr-FR"/>
        </w:rPr>
      </w:pPr>
    </w:p>
    <w:p w14:paraId="1BCE4906" w14:textId="77777777" w:rsidR="00B45F87" w:rsidRPr="006A2AC4" w:rsidRDefault="00B45F87" w:rsidP="00B45F87">
      <w:pPr>
        <w:pStyle w:val="01TESTOARTICOLO"/>
        <w:rPr>
          <w:lang w:val="fr-FR"/>
        </w:rPr>
      </w:pPr>
    </w:p>
    <w:p w14:paraId="53D41CDB" w14:textId="77777777" w:rsidR="00B45F87" w:rsidRPr="006A2AC4" w:rsidRDefault="00B45F87" w:rsidP="00B45F87">
      <w:pPr>
        <w:pStyle w:val="01TESTOARTICOLO"/>
        <w:rPr>
          <w:i/>
          <w:lang w:val="fr-FR"/>
        </w:rPr>
      </w:pPr>
      <w:r w:rsidRPr="006A2AC4">
        <w:rPr>
          <w:i/>
          <w:lang w:val="fr-FR"/>
        </w:rPr>
        <w:t>Cette section de l’Instrumentum</w:t>
      </w:r>
      <w:r w:rsidRPr="006A2AC4">
        <w:rPr>
          <w:i/>
          <w:iCs/>
          <w:lang w:val="fr-FR"/>
        </w:rPr>
        <w:t xml:space="preserve"> laboris</w:t>
      </w:r>
      <w:r w:rsidRPr="006A2AC4">
        <w:rPr>
          <w:iCs/>
          <w:lang w:val="fr-FR"/>
        </w:rPr>
        <w:t xml:space="preserve"> </w:t>
      </w:r>
      <w:r w:rsidRPr="006A2AC4">
        <w:rPr>
          <w:i/>
          <w:lang w:val="fr-FR"/>
        </w:rPr>
        <w:t>cherche à esquisser les fondements de la vision d'une Église synodale missionnaire, en nous invitant à approfondir notre compréhension du mystère de l'Église. Elle le fait sans prétendre offrir un traité complet d'ecclésiologie, mais en se mettant au service du chemin de discernement de l'Assemblée synodale d'octobre 2024. Pour aborder cette question « Comment être une Église synodale en mission ? » il est nécessaire d’avoir une vision globale dans laquelle pourront s’intégrer les réflexions et propositions pastorales et théologiques, pour guider l’Eglise dans son cheminement qui se révèle être essentiellement un processus de conversion et de réforme. Les mesures concrètes que prendra ensuite l'Église permettront de mieux cibler l'horizon et approfondir la compréhension des fondements, dans une circularité qui marque toute l'histoire de l'Église.</w:t>
      </w:r>
    </w:p>
    <w:p w14:paraId="0B63E7CF" w14:textId="77777777" w:rsidR="00B45F87" w:rsidRPr="006A2AC4" w:rsidRDefault="00B45F87" w:rsidP="00B45F87">
      <w:pPr>
        <w:pStyle w:val="01TESTOARTICOLO"/>
        <w:rPr>
          <w:i/>
          <w:lang w:val="fr-FR"/>
        </w:rPr>
      </w:pPr>
      <w:r w:rsidRPr="006A2AC4">
        <w:rPr>
          <w:i/>
          <w:lang w:val="fr-FR"/>
        </w:rPr>
        <w:t>En Christ, lumière des nations, nous formons un seul peuple de Dieu, appelé à être signe et instrument de l'union avec Dieu et de l'unité du genre humain. Nous réalisons cela en marchant ensemble dans l'histoire, en vivant la communion qui se nourrit de la vie trinitaire, en promouvant la participation de tous et toutes, pour accomplir notre mission commune. Cette vision est bien enracinée dans la tradition vivante de l'Église. Le processus synodal a permis la maturation d’une conscience renouvelée de celle-ci, par l’expression des convergences apparues au cours du voyage commencé en 2021. Lors de la première session d’octobre 2023, l’Assemblée synodale (octobre 2023) les a identifiés et recueillis ces éléments dans le RdS.  Ce document a ensuite été partagé avec l'ensemble de l'Église, afin de nourrir un processus de discernement collectif qui enrichira la deuxième session</w:t>
      </w:r>
      <w:r w:rsidRPr="006A2AC4">
        <w:rPr>
          <w:lang w:val="fr-FR"/>
        </w:rPr>
        <w:t>.</w:t>
      </w:r>
    </w:p>
    <w:p w14:paraId="12C0B968" w14:textId="77777777" w:rsidR="00B45F87" w:rsidRPr="006A2AC4" w:rsidRDefault="00B45F87" w:rsidP="00B45F87">
      <w:pPr>
        <w:pStyle w:val="03TITOLETTOparagrafo"/>
        <w:rPr>
          <w:lang w:val="fr-FR"/>
        </w:rPr>
      </w:pPr>
      <w:bookmarkStart w:id="27" w:name="_Toc170811254"/>
      <w:bookmarkStart w:id="28" w:name="_Toc172531029"/>
      <w:bookmarkStart w:id="29" w:name="_Hlk171032460"/>
      <w:r w:rsidRPr="006A2AC4">
        <w:rPr>
          <w:lang w:val="fr-FR"/>
        </w:rPr>
        <w:t>L'Église Peuple de Dieu, sacrement de l'unité</w:t>
      </w:r>
      <w:bookmarkEnd w:id="27"/>
      <w:bookmarkEnd w:id="28"/>
    </w:p>
    <w:bookmarkEnd w:id="29"/>
    <w:p w14:paraId="06959005" w14:textId="77777777" w:rsidR="00B45F87" w:rsidRPr="006A2AC4" w:rsidRDefault="00B45F87" w:rsidP="00B45F87">
      <w:pPr>
        <w:pStyle w:val="01TESTOARTICOLO"/>
        <w:rPr>
          <w:lang w:val="fr-FR"/>
        </w:rPr>
      </w:pPr>
      <w:r w:rsidRPr="006A2AC4">
        <w:rPr>
          <w:lang w:val="fr-FR"/>
        </w:rPr>
        <w:t xml:space="preserve">1. Le Baptême au nom du Père, du Fils et du Saint-Esprit donne naissance à l'identité mystique, dynamique et communautaire du Peuple de Dieu. Identité orientée à la fois vers la plénitude de vie dans laquelle le Seigneur Jésus nous précède et vers la mission d'inviter tout homme et toute femme à accueillir le don du salut dans la liberté (cf. Mt 28,18-19). Par le baptême, le Christ nous enveloppe de sa présence, nous faisant participer à son identité et à sa mission (cf. Ga 3,27). </w:t>
      </w:r>
    </w:p>
    <w:p w14:paraId="32C2BD00" w14:textId="1E1FEB3C" w:rsidR="00B45F87" w:rsidRPr="006A2AC4" w:rsidRDefault="00B45F87" w:rsidP="00B45F87">
      <w:pPr>
        <w:pStyle w:val="01TESTOARTICOLO"/>
        <w:rPr>
          <w:lang w:val="fr-FR"/>
        </w:rPr>
      </w:pPr>
      <w:r w:rsidRPr="006A2AC4">
        <w:rPr>
          <w:lang w:val="fr-FR"/>
        </w:rPr>
        <w:t xml:space="preserve">2. « Le bon vouloir de Dieu a été que les hommes ne reçoivent pas la sanctification et le salut séparément, hors de tout lien mutuel ; il a voulu en faire un peuple qui le connaîtrait selon la vérité et le servirait dans la sainteté » (LG 9), par la participation même à la communion trinitaire. Dans et par son peuple, Dieu réalise et manifeste le salut donné dans le Christ. La synodalité s'enracine dans cette vision dynamique du Peuple de Dieu, appelé universellement à la sainteté et à la mission, en </w:t>
      </w:r>
      <w:r w:rsidR="00055800" w:rsidRPr="006A2AC4">
        <w:rPr>
          <w:lang w:val="fr-FR"/>
        </w:rPr>
        <w:t>pèlerinage</w:t>
      </w:r>
      <w:r w:rsidRPr="006A2AC4">
        <w:rPr>
          <w:lang w:val="fr-FR"/>
        </w:rPr>
        <w:t xml:space="preserve"> vers le Père sur les traces de Jésus-Christ et vivifié par l'Esprit Saint. Dans les différents contextes où il vit et marche, ce Peuple de Dieu synodal et missionnaire proclame et témoigne de la Bonne Nouvelle du salut. Il marche avec tous les peuples de la terre, avec leurs cultures et leurs religions, dialoguant avec eux et les accompagnant.</w:t>
      </w:r>
    </w:p>
    <w:p w14:paraId="73D970C7" w14:textId="77777777" w:rsidR="00B45F87" w:rsidRPr="006A2AC4" w:rsidRDefault="00B45F87" w:rsidP="00B45F87">
      <w:pPr>
        <w:pStyle w:val="01TESTOARTICOLO"/>
        <w:rPr>
          <w:lang w:val="fr-FR"/>
        </w:rPr>
      </w:pPr>
      <w:r w:rsidRPr="006A2AC4">
        <w:rPr>
          <w:lang w:val="fr-FR"/>
        </w:rPr>
        <w:t xml:space="preserve">3. Le processus synodal a permis de prendre conscience de ce que signifie être ce Peuple de Dieu rassemblé comme « Église ‘de toute tribu, langue, peuple et nation’ » (RdS 5), vivant cette marche vers le Royaume dans des contextes variés et des cultures différentes. Le Peuple de Dieu, sujet communautaire, traverse les étapes de l'histoire du salut vers son accomplissement. Le Peuple de Dieu n'est jamais la somme des baptisés, mais le « nous » de l'Église, sujet communautaire et historique de la synodalité et de la mission, afin que tous puissent recevoir le salut préparé par Dieu. Incorporés à ce Peuple par la foi et le Baptême, nous sommes accompagnés par la Vierge Marie, « signe d’espérance assurée et de consolation », « devant le Peuple de Dieu en pèlerinage », « en attendant la venue du jour du Seigneur (cf. </w:t>
      </w:r>
      <w:r w:rsidRPr="006A2AC4">
        <w:rPr>
          <w:i/>
          <w:iCs/>
          <w:lang w:val="fr-FR"/>
        </w:rPr>
        <w:t>2 P</w:t>
      </w:r>
      <w:r w:rsidRPr="006A2AC4">
        <w:rPr>
          <w:lang w:val="fr-FR"/>
        </w:rPr>
        <w:t xml:space="preserve"> 3, 10) » (LG 68), par les apôtres, par ceux qui ont témoigné de leur foi jusqu'au don de leur vie, par les saints reconnus et les saints « de la porte d’à côté ». </w:t>
      </w:r>
    </w:p>
    <w:p w14:paraId="77C882F1" w14:textId="77777777" w:rsidR="00B45F87" w:rsidRPr="006A2AC4" w:rsidRDefault="00B45F87" w:rsidP="00B45F87">
      <w:pPr>
        <w:pStyle w:val="01TESTOARTICOLO"/>
        <w:rPr>
          <w:lang w:val="fr-FR"/>
        </w:rPr>
      </w:pPr>
      <w:r w:rsidRPr="006A2AC4">
        <w:rPr>
          <w:lang w:val="fr-FR"/>
        </w:rPr>
        <w:t>4. « Le Christ est la lumière des peuples » (LG 1) et cette lumière brille sur le visage de l'Église, qui est, « dans le Christ, en quelque sorte le sacrement, c’est-à-dire à la fois le signe et le moyen de l’union intime avec Dieu et de l’unité de tout le genre humain » (</w:t>
      </w:r>
      <w:r w:rsidRPr="006A2AC4">
        <w:rPr>
          <w:i/>
          <w:iCs/>
          <w:lang w:val="fr-FR"/>
        </w:rPr>
        <w:t>ibid</w:t>
      </w:r>
      <w:r w:rsidRPr="006A2AC4">
        <w:rPr>
          <w:lang w:val="fr-FR"/>
        </w:rPr>
        <w:t>.). Telle la lune, l'Église reflète une lumière qui n'est pas la sienne : sa mission ne peut être autoréférentielle, mais consiste à être le sacrement des liens, des relations et de la communion pour l'unité du genre humain. Elle porte cette responsabilité à une époque marquée par la crise de la participation, où le sentiment d'une destinée commune s'estompe au profit d'une vision individualiste du bonheur et du salut. Sa mission est de transmettre au monde le projet divin d'unir toute l'humanité à Lui par le salut. Ce faisant, elle ne se proclame pas elle-même, mais annonce que « Jésus Christ est le Seigneur » (2 Co 4,5). Autrement, elle perdrait son essence de « sacrement » dans le Christ (cf. LG 1), son identité et sa raison d'être. En cheminant vers la plénitude, l'Église incarne le sacrement du Royaume de Dieu dans le monde.</w:t>
      </w:r>
    </w:p>
    <w:p w14:paraId="6254531B" w14:textId="77777777" w:rsidR="00B45F87" w:rsidRPr="006A2AC4" w:rsidRDefault="00B45F87" w:rsidP="00B45F87">
      <w:pPr>
        <w:pStyle w:val="03TITOLETTOparagrafo"/>
        <w:rPr>
          <w:lang w:val="fr-FR"/>
        </w:rPr>
      </w:pPr>
      <w:bookmarkStart w:id="30" w:name="_Toc170811255"/>
      <w:bookmarkStart w:id="31" w:name="_Toc172531030"/>
      <w:bookmarkStart w:id="32" w:name="_Hlk171032477"/>
      <w:r w:rsidRPr="006A2AC4">
        <w:rPr>
          <w:lang w:val="fr-FR"/>
        </w:rPr>
        <w:t xml:space="preserve">La signification commune de la </w:t>
      </w:r>
      <w:bookmarkEnd w:id="30"/>
      <w:r w:rsidRPr="006A2AC4">
        <w:rPr>
          <w:lang w:val="fr-FR"/>
        </w:rPr>
        <w:t>synodalité</w:t>
      </w:r>
      <w:bookmarkEnd w:id="31"/>
    </w:p>
    <w:bookmarkEnd w:id="32"/>
    <w:p w14:paraId="580520E1" w14:textId="77777777" w:rsidR="00B45F87" w:rsidRPr="006A2AC4" w:rsidRDefault="00B45F87" w:rsidP="00B45F87">
      <w:pPr>
        <w:pStyle w:val="01TESTOARTICOLO"/>
        <w:rPr>
          <w:lang w:val="fr-FR"/>
        </w:rPr>
      </w:pPr>
      <w:r w:rsidRPr="006A2AC4">
        <w:rPr>
          <w:lang w:val="fr-FR"/>
        </w:rPr>
        <w:t xml:space="preserve">5. Les termes </w:t>
      </w:r>
      <w:r w:rsidRPr="006A2AC4">
        <w:rPr>
          <w:i/>
          <w:iCs/>
          <w:lang w:val="fr-FR"/>
        </w:rPr>
        <w:t>synodalité</w:t>
      </w:r>
      <w:r w:rsidRPr="006A2AC4">
        <w:rPr>
          <w:lang w:val="fr-FR"/>
        </w:rPr>
        <w:t xml:space="preserve"> et </w:t>
      </w:r>
      <w:r w:rsidRPr="006A2AC4">
        <w:rPr>
          <w:i/>
          <w:iCs/>
          <w:lang w:val="fr-FR"/>
        </w:rPr>
        <w:t>synodal</w:t>
      </w:r>
      <w:r w:rsidRPr="006A2AC4">
        <w:rPr>
          <w:lang w:val="fr-FR"/>
        </w:rPr>
        <w:t xml:space="preserve">, issus de l’antique et pérenne pratique ecclésiale des </w:t>
      </w:r>
      <w:r w:rsidRPr="006A2AC4">
        <w:rPr>
          <w:i/>
          <w:iCs/>
          <w:lang w:val="fr-FR"/>
        </w:rPr>
        <w:t>synodes</w:t>
      </w:r>
      <w:r w:rsidRPr="006A2AC4">
        <w:rPr>
          <w:rStyle w:val="Rimandonotaapidipagina"/>
          <w:i/>
          <w:iCs/>
          <w:lang w:val="fr-FR"/>
        </w:rPr>
        <w:t xml:space="preserve"> </w:t>
      </w:r>
      <w:r w:rsidRPr="006A2AC4">
        <w:rPr>
          <w:rStyle w:val="Rimandonotaapidipagina"/>
          <w:i/>
          <w:iCs/>
        </w:rPr>
        <w:footnoteReference w:id="7"/>
      </w:r>
      <w:r w:rsidRPr="006A2AC4">
        <w:rPr>
          <w:lang w:val="fr-FR"/>
        </w:rPr>
        <w:t xml:space="preserve">, ont été mieux compris et vécus grâce à l'expérience de ces dernières années. Ils sont de plus en plus associés au « désir d'une Église plus proche des personnes, moins bureaucratique et plus relationnelle » (RdS 1b), ce qui renvoi à ces deux images de la maison et de la famille de Dieu. La première session de l'Assemblée a dégagé une convergence sur le sens de la 'synodalité', celle-ci sous-tend cet </w:t>
      </w:r>
      <w:r w:rsidRPr="006A2AC4">
        <w:rPr>
          <w:i/>
          <w:iCs/>
          <w:lang w:val="fr-FR"/>
        </w:rPr>
        <w:t>Instrumentum laboris</w:t>
      </w:r>
      <w:r w:rsidRPr="006A2AC4">
        <w:rPr>
          <w:lang w:val="fr-FR"/>
        </w:rPr>
        <w:t>. Les différentes pistes d'approfondissement en cours visent à mieux centrer la perspective catholique sur cette dimension constitutive de l'Église, dans un dialogue avec les autres traditions chrétiennes, respectueux des différences et des particularités de chacune. Dans son sens le plus large, « la synodalité peut être comprise comme la marche des chrétiens avec le Christ et vers le Royaume, avec l'ensemble de l'humanité ; orientée vers la mission, elle implique de se réunir en assemblée aux différents niveaux de la vie ecclésiale, de s'écouter les uns les autres, de dialoguer, de procéder à un discernement communautaire, de rechercher le consensus comme expression de la présence du Christ dans l'Esprit, et de prendre des décisions dans le cadre d'une coresponsabilité différenciée » (RdS 1h).</w:t>
      </w:r>
    </w:p>
    <w:p w14:paraId="57CB2B0F" w14:textId="77777777" w:rsidR="00B45F87" w:rsidRPr="006A2AC4" w:rsidRDefault="00B45F87" w:rsidP="00B45F87">
      <w:pPr>
        <w:pStyle w:val="01TESTOARTICOLO"/>
        <w:rPr>
          <w:lang w:val="fr-FR"/>
        </w:rPr>
      </w:pPr>
      <w:r w:rsidRPr="006A2AC4">
        <w:rPr>
          <w:lang w:val="fr-FR"/>
        </w:rPr>
        <w:t xml:space="preserve">6. La synodalité désigne donc « le style particulier qui détermine la vie et la mission de l’Église » (CTI, n. 70), un style qui part de l'écoute comme premier acte de l'Église. La foi, qui naît de l'écoute de l'annonce de la Bonne Nouvelle (cf. Rm 10, 17), vit de l'écoute : écoute de la Parole de Dieu, écoute de l'Esprit Saint, écoute réciproque, écoute de la tradition vivante de l'Église et de son Magistère. Au cours des étapes du processus synodal, l'Église a une fois de plus fait l'expérience de ce que les Écritures enseignent : il n'est possible de proclamer que ce que l'on a entendu soi-même. </w:t>
      </w:r>
    </w:p>
    <w:p w14:paraId="283FB7B1" w14:textId="77777777" w:rsidR="00B45F87" w:rsidRPr="006A2AC4" w:rsidRDefault="00B45F87" w:rsidP="00B45F87">
      <w:pPr>
        <w:pStyle w:val="01TESTOARTICOLO"/>
        <w:rPr>
          <w:lang w:val="fr-FR"/>
        </w:rPr>
      </w:pPr>
      <w:r w:rsidRPr="006A2AC4">
        <w:rPr>
          <w:lang w:val="fr-FR"/>
        </w:rPr>
        <w:t xml:space="preserve">7. La synodalité « doit s’exprimer dans la façon ordinaire de vivre et d’œuvrer de l’Église. Ce </w:t>
      </w:r>
      <w:r w:rsidRPr="006A2AC4">
        <w:rPr>
          <w:i/>
          <w:lang w:val="fr-FR"/>
        </w:rPr>
        <w:t>modus vivendi et operandi</w:t>
      </w:r>
      <w:r w:rsidRPr="006A2AC4">
        <w:rPr>
          <w:lang w:val="fr-FR"/>
        </w:rPr>
        <w:t xml:space="preserve"> se réalise à travers l’écoute communautaire de la Parole et de la célébration de l’Eucharistie, la fraternité de la communion et la responsabilité partagée, et la participation de tout le Peuple de Dieu, à ses différents niveaux et dans la distinction des divers ministères et rôles, à la vie et à la mission de l’Église » (</w:t>
      </w:r>
      <w:r w:rsidRPr="006A2AC4">
        <w:rPr>
          <w:i/>
          <w:iCs/>
          <w:lang w:val="fr-FR"/>
        </w:rPr>
        <w:t>ibid</w:t>
      </w:r>
      <w:r w:rsidRPr="006A2AC4">
        <w:rPr>
          <w:lang w:val="fr-FR"/>
        </w:rPr>
        <w:t xml:space="preserve">.). Le terme indique ensuite les structures et les processus ecclésiaux dans lesquels la nature synodale de l'Église s'exprime au niveau institutionnel. Il désigne enfin les événements particuliers dans lesquels l'Église est convoquée par l'autorité compétente (cf. </w:t>
      </w:r>
      <w:r w:rsidRPr="006A2AC4">
        <w:rPr>
          <w:i/>
          <w:iCs/>
          <w:lang w:val="fr-FR"/>
        </w:rPr>
        <w:t>ibid</w:t>
      </w:r>
      <w:r w:rsidRPr="006A2AC4">
        <w:rPr>
          <w:lang w:val="fr-FR"/>
        </w:rPr>
        <w:t xml:space="preserve">.). Dans sa référence à la réalité de l'Église, le concept de synodalité n'est pas une alternative à celle de communion. En effet, dans le contexte de l'ecclésiologie du Peuple de Dieu illustrée par le Concile Vatican II, le concept de </w:t>
      </w:r>
      <w:r w:rsidRPr="006A2AC4">
        <w:rPr>
          <w:i/>
          <w:iCs/>
          <w:lang w:val="fr-FR"/>
        </w:rPr>
        <w:t>communion</w:t>
      </w:r>
      <w:r w:rsidRPr="006A2AC4">
        <w:rPr>
          <w:lang w:val="fr-FR"/>
        </w:rPr>
        <w:t xml:space="preserve"> exprime la substance profonde du mystère de l’Église et de sa mission, qui trouve dans la célébration de l'Eucharistie sa source et son sommet, à savoir l'union avec Dieu Trinité et l'unité entre les personnes humaines réalisée dans le Christ par l'Esprit Saint. Dans le même contexte, la synodalité « signifie le modus vivendi et operandi spécifique de l’Église Peuple de Dieu qui manifeste et réalise concrètement son être de communion dans le fait cheminer ensemble, de se réunir en assemblée et que tous ses membres prennent une part active à sa mission évangélisatrice » (CTI, n. 6).</w:t>
      </w:r>
    </w:p>
    <w:p w14:paraId="2F76C197" w14:textId="3E663752" w:rsidR="00B45F87" w:rsidRPr="006A2AC4" w:rsidRDefault="00B45F87" w:rsidP="00B45F87">
      <w:pPr>
        <w:pStyle w:val="01TESTOARTICOLO"/>
        <w:rPr>
          <w:lang w:val="fr-FR"/>
        </w:rPr>
      </w:pPr>
      <w:r w:rsidRPr="006A2AC4">
        <w:rPr>
          <w:lang w:val="fr-FR"/>
        </w:rPr>
        <w:t xml:space="preserve">8. La synodalité n'implique en aucun cas la </w:t>
      </w:r>
      <w:r w:rsidR="00055800" w:rsidRPr="006A2AC4">
        <w:rPr>
          <w:lang w:val="fr-FR"/>
        </w:rPr>
        <w:t>dévalorisation</w:t>
      </w:r>
      <w:r w:rsidRPr="006A2AC4">
        <w:rPr>
          <w:lang w:val="fr-FR"/>
        </w:rPr>
        <w:t xml:space="preserve"> de l'autorité particulière et de la tâche spécifique des pasteurs confiée par le Christ lui-même : les évêques avec les prêtres, leurs collaborateurs, et le Pontife romain comme « principe perpétuel et visible et le fondement de l’unité qui lie entre eux soit les évêques, soit la multitude des fidèles » (LG 23). Elle offre plutôt « le cadre d’interprétation le plus adapté pour comprendre le ministère hiérarchique lui-même » (François, </w:t>
      </w:r>
      <w:r w:rsidRPr="006A2AC4">
        <w:rPr>
          <w:i/>
          <w:iCs/>
          <w:lang w:val="fr-FR"/>
        </w:rPr>
        <w:t>Discours en commémoration du 50e anniversaire de l'établissement du Synode des évêques</w:t>
      </w:r>
      <w:r w:rsidRPr="006A2AC4">
        <w:rPr>
          <w:lang w:val="fr-FR"/>
        </w:rPr>
        <w:t>, 17 octobre 2015), invitant toute l'Église, y compris ceux qui détiennent l'autorité, à une véritable conversion et réforme.</w:t>
      </w:r>
    </w:p>
    <w:p w14:paraId="79ED91D9" w14:textId="77777777" w:rsidR="00B45F87" w:rsidRPr="006A2AC4" w:rsidRDefault="00B45F87" w:rsidP="00B45F87">
      <w:pPr>
        <w:pStyle w:val="01TESTOARTICOLO"/>
        <w:rPr>
          <w:lang w:val="fr-FR"/>
        </w:rPr>
      </w:pPr>
      <w:r w:rsidRPr="006A2AC4">
        <w:rPr>
          <w:lang w:val="fr-FR"/>
        </w:rPr>
        <w:t>9. La synodalité n'est pas une fin en soi. Dans la mesure où elle offre la possibilité d'exprimer la nature même de l'Église et contribue à valoriser tous les charismes, vocations et ministères dans l'Église, elle permet à la communauté de ceux qui « regardent avec la foi vers Jésus » (LG 9) d'annoncer l'Évangile de la manière la plus appropriée aux femmes et aux hommes de tous les lieux et de tous les temps, et d'être un « sacrement visible » (</w:t>
      </w:r>
      <w:r w:rsidRPr="006A2AC4">
        <w:rPr>
          <w:i/>
          <w:iCs/>
          <w:lang w:val="fr-FR"/>
        </w:rPr>
        <w:t>ibid</w:t>
      </w:r>
      <w:r w:rsidRPr="006A2AC4">
        <w:rPr>
          <w:lang w:val="fr-FR"/>
        </w:rPr>
        <w:t>.) de l'unité salvifique voulue par Dieu. Synodalité et mission sont donc intimement liées. La deuxième session, en se focalisant sur des aspects spécifiques de la vie synodale, vise à renforcer l'efficacité missionnaire. Simultanément, la synodalité constitue un prérequis pour progresser sur la voie œcuménique vers l'unité visible de tous les chrétiens. L'intégration des fruits du chemin œcuménique dans les pratiques ecclésiales est traitée par le Groupe d'étude n° 10.</w:t>
      </w:r>
    </w:p>
    <w:p w14:paraId="2A01236D" w14:textId="77777777" w:rsidR="00B45F87" w:rsidRPr="006A2AC4" w:rsidRDefault="00B45F87" w:rsidP="00B45F87">
      <w:pPr>
        <w:pStyle w:val="03TITOLETTOparagrafo"/>
        <w:rPr>
          <w:lang w:val="fr-FR"/>
        </w:rPr>
      </w:pPr>
      <w:bookmarkStart w:id="33" w:name="_Toc170811256"/>
      <w:bookmarkStart w:id="34" w:name="_Toc172531031"/>
      <w:bookmarkStart w:id="35" w:name="_Hlk171032491"/>
      <w:r w:rsidRPr="006A2AC4">
        <w:rPr>
          <w:lang w:val="fr-FR"/>
        </w:rPr>
        <w:t>L'unité comme harmonie des différences</w:t>
      </w:r>
      <w:bookmarkEnd w:id="33"/>
      <w:bookmarkEnd w:id="34"/>
    </w:p>
    <w:bookmarkEnd w:id="35"/>
    <w:p w14:paraId="08B8CE2A" w14:textId="77777777" w:rsidR="00B45F87" w:rsidRPr="006A2AC4" w:rsidRDefault="00B45F87" w:rsidP="00B45F87">
      <w:pPr>
        <w:pStyle w:val="01TESTOARTICOLO"/>
        <w:rPr>
          <w:lang w:val="fr-FR"/>
        </w:rPr>
      </w:pPr>
      <w:r w:rsidRPr="006A2AC4">
        <w:rPr>
          <w:lang w:val="fr-FR"/>
        </w:rPr>
        <w:t>10. Le dynamisme de la communion ecclésiale et donc de la vie synodale de l'Église trouve son modèle et son accomplissement dans la liturgie eucharistique. En elle, la communion des fidèles (</w:t>
      </w:r>
      <w:r w:rsidRPr="006A2AC4">
        <w:rPr>
          <w:i/>
          <w:iCs/>
          <w:lang w:val="fr-FR"/>
        </w:rPr>
        <w:t>communio fidelium</w:t>
      </w:r>
      <w:r w:rsidRPr="006A2AC4">
        <w:rPr>
          <w:lang w:val="fr-FR"/>
        </w:rPr>
        <w:t>) est aussi la communion des Églises (</w:t>
      </w:r>
      <w:r w:rsidRPr="006A2AC4">
        <w:rPr>
          <w:i/>
          <w:iCs/>
          <w:lang w:val="fr-FR"/>
        </w:rPr>
        <w:t>communio ecclesiarum</w:t>
      </w:r>
      <w:r w:rsidRPr="006A2AC4">
        <w:rPr>
          <w:lang w:val="fr-FR"/>
        </w:rPr>
        <w:t>), manifesté dans la communion des évêques (</w:t>
      </w:r>
      <w:r w:rsidRPr="006A2AC4">
        <w:rPr>
          <w:i/>
          <w:iCs/>
          <w:lang w:val="fr-FR"/>
        </w:rPr>
        <w:t>communio episcoporum</w:t>
      </w:r>
      <w:r w:rsidRPr="006A2AC4">
        <w:rPr>
          <w:lang w:val="fr-FR"/>
        </w:rPr>
        <w:t xml:space="preserve">), en raison du principe très ancien selon lequel « l'Église est dans l'évêque et l'évêque est dans l'Église » (saint Cyprien, </w:t>
      </w:r>
      <w:r w:rsidRPr="006A2AC4">
        <w:rPr>
          <w:i/>
          <w:iCs/>
          <w:lang w:val="fr-FR"/>
        </w:rPr>
        <w:t>Épître</w:t>
      </w:r>
      <w:r w:rsidRPr="006A2AC4">
        <w:rPr>
          <w:lang w:val="fr-FR"/>
        </w:rPr>
        <w:t xml:space="preserve"> 66, 8). Au service de la communion, le Seigneur a placé l'apôtre Pierre (cf. Mt 16, 18) et ses successeurs. En vertu du ministère pétrinien, l'évêque de Rome est « le principe perpétuel et visible et le fondement » (LG 23) de l'unité de l'Église, exprimée dans la communion de tous les fidèles, de toutes les Églises, de tous les évêques. Ainsi se manifeste l'harmonie que l'Esprit opère dans l'Église, lui qui est l'harmonie en personne (cf. Saint Basile, </w:t>
      </w:r>
      <w:r w:rsidRPr="006A2AC4">
        <w:rPr>
          <w:i/>
          <w:iCs/>
          <w:lang w:val="fr-FR"/>
        </w:rPr>
        <w:t>Sur le Psaume</w:t>
      </w:r>
      <w:r w:rsidRPr="006A2AC4">
        <w:rPr>
          <w:lang w:val="fr-FR"/>
        </w:rPr>
        <w:t xml:space="preserve"> 29, 1).</w:t>
      </w:r>
    </w:p>
    <w:p w14:paraId="34C9D243" w14:textId="77777777" w:rsidR="00B45F87" w:rsidRPr="006A2AC4" w:rsidRDefault="00B45F87" w:rsidP="00016689">
      <w:pPr>
        <w:pStyle w:val="whitespace-pre-wrap"/>
        <w:spacing w:line="360" w:lineRule="auto"/>
        <w:ind w:firstLine="567"/>
        <w:jc w:val="both"/>
      </w:pPr>
      <w:r w:rsidRPr="006A2AC4">
        <w:t xml:space="preserve">11. Au fil du processus synodal, l'aspiration à l'unité de l'Église s'est intensifiée, parallèlement à une prise de conscience accrue de sa diversité. Le dialogue entre les Églises nous a rappelé que la mission est indissociable du contexte, rappelant que l'Évangile est offert à des personnes et des communautés ancrées dans des époques et lieux spécifiques. Ces dernières, loin d'être repliées sur elles-mêmes, sont porteuses d'histoires qui méritent reconnaissance et respect, tout en étant invitées à s'ouvrir à des horizons plus larges. Rencontrer et célébrer la beauté du « visage multiforme de l'Église » (Saint Jean-Paul II, </w:t>
      </w:r>
      <w:r w:rsidRPr="006A2AC4">
        <w:rPr>
          <w:i/>
          <w:iCs/>
        </w:rPr>
        <w:t>Novo Millennio Ineunte</w:t>
      </w:r>
      <w:r w:rsidRPr="006A2AC4">
        <w:t>, 40) fut l'un des plus grands dons reçus à travers ce chemin. Le renouveau synodal valorise les contextes comme lieux où l'appel universel de Dieu à faire partie de son peuple, de ce Royaume "de justice, de paix et de joie dans l'Esprit Saint" (Rm 14, 17), se manifeste et s'accomplit. Ainsi, les diverses cultures peuvent mieux saisir l'unité qui sous-tend et enrichit leur vibrante pluralité. Reconnaître la valeur des contextes, des cultures et de la diversité est essentiel pour l'épanouissement d'une Église synodale missionnaire.</w:t>
      </w:r>
    </w:p>
    <w:p w14:paraId="3D94263D" w14:textId="5944745B" w:rsidR="00B45F87" w:rsidRPr="006A2AC4" w:rsidRDefault="00B45F87" w:rsidP="00B45F87">
      <w:pPr>
        <w:pStyle w:val="01TESTOARTICOLO"/>
        <w:rPr>
          <w:lang w:val="fr-FR"/>
        </w:rPr>
      </w:pPr>
      <w:r w:rsidRPr="006A2AC4">
        <w:rPr>
          <w:lang w:val="fr-FR"/>
        </w:rPr>
        <w:t xml:space="preserve">12. De même, on a pris conscience de la variété des charismes et des vocations que l'Esprit Saint suscite constamment au sein du Peuple de Dieu. Cette prise de conscience suscite l'aspiration à développer la capacité de discerner ces charismes, de c au sein de chaque Église et de comprendre leur interrelation dans la vie concrète de chaque Église et de l'Église dans son ensemble, et surtout de les articuler pour le bien de la mission. Il est aussi nécessaire d'approfondir la question de la participation de tous en lien avec la communion et la mission. À chaque étape du processus s'est manifesté le désir d'élargir les possibilités de participation et d'exercice de la coresponsabilité de tous les baptisés, hommes et femmes, dans la diversité de leurs charismes, de leurs vocations et de leurs ministères. Ce désir s'oriente selon trois axes. Le premier est la nécessité de « mettre à jour » la capacité de proclamer et de transmettre la foi par des moyens adaptés au contexte contemporain. Le deuxième est celui du renouveau de la vie liturgique et sacramentelle, en commençant par l’appel à vivre des célébrations qui soient belles, dignes, accessibles, pleinement participatives, bien inculturées et capables de nourrir l'élan </w:t>
      </w:r>
      <w:r w:rsidR="00055800" w:rsidRPr="006A2AC4">
        <w:rPr>
          <w:lang w:val="fr-FR"/>
        </w:rPr>
        <w:t>missionnaire</w:t>
      </w:r>
      <w:r w:rsidRPr="006A2AC4">
        <w:rPr>
          <w:lang w:val="fr-FR"/>
        </w:rPr>
        <w:t xml:space="preserve">. Le troisième axe découle de la tristesse provoquée par le manque de participation de nombreux membres du Peuple de Dieu à ce chemin de renouveau ecclésial et par la difficulté de l'Église à vivre pleinement une relation juste entre hommes et femmes, entre différentes générations et entre personnes et groupes de cultures et conditions sociales différentes, en particulier les pauvres et les exclus. Le manque de réciprocité, de participation et de communion entrave le renouveau intégral de l'Église vers une synodalité missionnaire. </w:t>
      </w:r>
    </w:p>
    <w:p w14:paraId="778BBA17" w14:textId="77777777" w:rsidR="00B45F87" w:rsidRPr="006A2AC4" w:rsidRDefault="00B45F87" w:rsidP="00B45F87">
      <w:pPr>
        <w:pStyle w:val="03TITOLETTOparagrafo"/>
        <w:rPr>
          <w:lang w:val="fr-FR"/>
        </w:rPr>
      </w:pPr>
      <w:bookmarkStart w:id="36" w:name="_Toc170811257"/>
      <w:bookmarkStart w:id="37" w:name="_Toc172531032"/>
      <w:bookmarkStart w:id="38" w:name="_Hlk171032511"/>
      <w:r w:rsidRPr="006A2AC4">
        <w:rPr>
          <w:lang w:val="fr-FR"/>
        </w:rPr>
        <w:t>Sœurs et frères en Christ : une réciprocité renouvelée</w:t>
      </w:r>
      <w:bookmarkEnd w:id="36"/>
      <w:bookmarkEnd w:id="37"/>
    </w:p>
    <w:bookmarkEnd w:id="38"/>
    <w:p w14:paraId="466EEC95" w14:textId="77777777" w:rsidR="00B45F87" w:rsidRPr="006A2AC4" w:rsidRDefault="00B45F87" w:rsidP="00B45F87">
      <w:pPr>
        <w:pStyle w:val="01TESTOARTICOLO"/>
        <w:rPr>
          <w:lang w:val="fr-FR"/>
        </w:rPr>
      </w:pPr>
      <w:r w:rsidRPr="006A2AC4">
        <w:rPr>
          <w:lang w:val="fr-FR"/>
        </w:rPr>
        <w:t>13. La première différence que nous rencontrons en tant qu’êtres humains est la différence homme-femmes. Notre vocation chrétienne implique d'honorer cette différence donnée par Dieu en vivant au sein de l'Église une réciprocité relationnelle dynamique comme témoignage pour le monde. La réflexion synodale des contributions recueillies à toutes les phases a mis en évidence la nécessité de mieux valoriser les charismes, la vocation et le rôle des femmes dans tous les domaines de la vie ecclésiale comme étape indispensable pour favoriser cette réciprocité relationnelle. La perspective synodale met en évidence trois points de référence théologiques comme guide pour le discernement : a) la participation trouve ses racines au niveau des implications ecclésiologiques du baptême ; b) comme peuple de baptisés, nous sommes appelés non pas à enfouir nos talents, mais à reconnaître les dons que l'Esprit répand sur chacun pour le bien de la communauté et du monde ; c) dans le respect de la vocation de chacun et chacune, les dons de l'Esprit accordés aux fidèles sont ordonnés les uns aux autres. Et le principe de coresponsabilité doit guider la collaboration entre tous les baptisés. Pour éclairer notre réflexion, nous pouvons nous appuyer sur le témoignage des Saintes Écritures : Dieu a choisi des femmes comme premiers témoins et messagers de la résurrection. En vertu du baptême, elles sont sur un même pied d'égalité, elles reçoivent la même effusion des dons de l'Esprit et sont appelées à servir la mission du Christ.</w:t>
      </w:r>
    </w:p>
    <w:p w14:paraId="2876DD15" w14:textId="246F58A4" w:rsidR="00B45F87" w:rsidRPr="006A2AC4" w:rsidRDefault="00B45F87" w:rsidP="00B45F87">
      <w:pPr>
        <w:pStyle w:val="01TESTOARTICOLO"/>
        <w:rPr>
          <w:lang w:val="fr-FR"/>
        </w:rPr>
      </w:pPr>
      <w:r w:rsidRPr="006A2AC4">
        <w:rPr>
          <w:lang w:val="fr-FR"/>
        </w:rPr>
        <w:t xml:space="preserve">14. Pour cela, on doit en premier lieu opérer un changement de mentalité : une conversion vers une vision relationnelle, de l'interdépendance et de la réciprocité entre femmes et hommes, des sœurs et frères dans le Christ, portant ensemble une mission commune. Si cette conversion ne se fait pas, tant dans les relations que dans les structures, la communion, la participation et la mission de l'Église </w:t>
      </w:r>
      <w:r w:rsidR="00055800" w:rsidRPr="006A2AC4">
        <w:rPr>
          <w:lang w:val="fr-FR"/>
        </w:rPr>
        <w:t>en sont impactées</w:t>
      </w:r>
      <w:r w:rsidRPr="006A2AC4">
        <w:rPr>
          <w:lang w:val="fr-FR"/>
        </w:rPr>
        <w:t xml:space="preserve"> négativement. Comme l'indique la contribution d'une conférence épiscopale latino-américaine, « une Église dans laquelle tous les membres peuvent se sentir coresponsables est aussi un lieu attrayant et crédible ».</w:t>
      </w:r>
    </w:p>
    <w:p w14:paraId="730C3702" w14:textId="77777777" w:rsidR="00B45F87" w:rsidRPr="006A2AC4" w:rsidRDefault="00B45F87" w:rsidP="00B45F87">
      <w:pPr>
        <w:pStyle w:val="01TESTOARTICOLO"/>
        <w:rPr>
          <w:lang w:val="fr-FR"/>
        </w:rPr>
      </w:pPr>
      <w:r w:rsidRPr="006A2AC4">
        <w:rPr>
          <w:lang w:val="fr-FR"/>
        </w:rPr>
        <w:t>15. Les contributions des conférences épiscopales reconnaissent que de nombreux domaines de la vie de l'Église sont déjà ouverts à la participation des femmes. Cependant, elles notent également que ces possibilités concrètes de participation restent souvent sous-utilisées. C'est pourquoi Elles préconisent que la deuxième session sensibilise et stimule le développement de ces aspects au sein des paroisses, diocèses et autres entités ecclésiales, y compris dans les responsabilités pastorales. Elles encouragent également l'exploration de nouvelles formes ministérielles et pastorales qui refléteraient mieux les charismes que l'Esprit confère aux femmes pour répondre aux besoins pastoraux de notre temps. Voici comment une conférence épiscopale latino-américaine exprime cela : « Dans notre culture, la présence du machisme reste forte, alors qu'une participation plus active des femmes dans tous les domaines ecclésiaux est nécessaire. Comme l'affirme le Pape François, leur perspective est indispensable dans les processus décisionnels et dans l’assomption de rôles dans les diverses formes de pastorale et de mission. »</w:t>
      </w:r>
    </w:p>
    <w:p w14:paraId="36A73366" w14:textId="77777777" w:rsidR="00B45F87" w:rsidRPr="006A2AC4" w:rsidRDefault="00B45F87" w:rsidP="00B45F87">
      <w:pPr>
        <w:pStyle w:val="01TESTOARTICOLO"/>
        <w:rPr>
          <w:lang w:val="fr-FR"/>
        </w:rPr>
      </w:pPr>
      <w:r w:rsidRPr="006A2AC4">
        <w:rPr>
          <w:lang w:val="fr-FR"/>
        </w:rPr>
        <w:t>16. Les contributions des conférences épiscopales font ressortir des demandes concrètes à prendre en considération lors de la Deuxième Session, notamment : (a) la promotion d'espaces de dialogue dans l'Église, afin que les femmes puissent partager leurs expériences, leurs charismes, leurs compétences, leurs connaissances spirituelles, théologiques et pastorales pour le bien de toute l'Église ; b) une plus grande participation des femmes aux processus de discernement ecclésial et ce à toutes les étapes des processus décisionnels (élaboration et prise de décision) ; c) un accès élargi aux postes de responsabilité dans les diocèses et les institutions ecclésiastiques, conformément aux règlementations en vigueur; d) une meilleure reconnaissance et un soutien renforcé à la vie et aux charismes des femmes consacrées, ainsi que leur promotion à des postes de responsabilité ; e) l'accès des femmes à des postes de responsabilité dans les séminaires, les instituts et les facultés de théologie ; f) l'accroissement du nombre de femmes juges dans les processus canoniques. Les contributions reçues soulignent l’importance de l’emploi d’un langage plus inclusif et d’images tirées de l'Écriture et de la tradition dans la prédication, l'enseignement, la catéchèse et la rédaction des documents officiels de l'Église.</w:t>
      </w:r>
    </w:p>
    <w:p w14:paraId="476BAAA5" w14:textId="153D5A9D" w:rsidR="00B45F87" w:rsidRPr="006A2AC4" w:rsidRDefault="00B45F87" w:rsidP="00B45F87">
      <w:pPr>
        <w:pStyle w:val="01TESTOARTICOLO"/>
        <w:rPr>
          <w:lang w:val="fr-FR"/>
        </w:rPr>
      </w:pPr>
      <w:bookmarkStart w:id="39" w:name="_GoBack"/>
      <w:r w:rsidRPr="006A2AC4">
        <w:rPr>
          <w:lang w:val="fr-FR"/>
        </w:rPr>
        <w:t>17. Certaines Églises locales sollicitent l'admission des femmes au diaconat, tandis que d'autres s'y opposent</w:t>
      </w:r>
      <w:bookmarkEnd w:id="39"/>
      <w:r w:rsidRPr="006A2AC4">
        <w:rPr>
          <w:lang w:val="fr-FR"/>
        </w:rPr>
        <w:t>. Sur ce sujet, qui ne fera pas l'objet des travaux de la deuxième session, il est bon que la réflexion théologique se poursuive, avec des temps et des modalités appropriées. Les conclusions du Groupe d'étude n°5 alimenteront cette réflexion, en intégrant les résultats des deux Commissions précédentes sur ce sujet.</w:t>
      </w:r>
    </w:p>
    <w:p w14:paraId="087E4693" w14:textId="77777777" w:rsidR="00B45F87" w:rsidRPr="006A2AC4" w:rsidRDefault="00B45F87" w:rsidP="00B45F87">
      <w:pPr>
        <w:pStyle w:val="01TESTOARTICOLO"/>
        <w:rPr>
          <w:lang w:val="fr-FR"/>
        </w:rPr>
      </w:pPr>
      <w:r w:rsidRPr="006A2AC4">
        <w:rPr>
          <w:lang w:val="fr-FR"/>
        </w:rPr>
        <w:t>18. Ces demandes concernent aussi souvent les hommes laïcs, dont la faible participation à la vie de l’Eglise est déplorée. La réflexion sur le rôle des femmes révèle un désir général de renforcer tous les ministères laïcs (hommes et femmes). On souhaite également que les laïcs, hommes et femmes, convenablement formés, participent à la prédication de la Parole de Dieu, y compris pendant l'Eucharistie.</w:t>
      </w:r>
    </w:p>
    <w:p w14:paraId="6F662594" w14:textId="77777777" w:rsidR="00B45F87" w:rsidRPr="006A2AC4" w:rsidRDefault="00B45F87" w:rsidP="00B45F87">
      <w:pPr>
        <w:pStyle w:val="03TITOLETTOparagrafo"/>
        <w:rPr>
          <w:lang w:val="fr-FR"/>
        </w:rPr>
      </w:pPr>
      <w:bookmarkStart w:id="40" w:name="_Toc170811258"/>
      <w:bookmarkStart w:id="41" w:name="_Toc172531033"/>
      <w:r w:rsidRPr="006A2AC4">
        <w:rPr>
          <w:lang w:val="fr-FR"/>
        </w:rPr>
        <w:t>Appel à la conversion et à la réforme</w:t>
      </w:r>
      <w:bookmarkEnd w:id="40"/>
      <w:bookmarkEnd w:id="41"/>
    </w:p>
    <w:p w14:paraId="3CBC971A" w14:textId="77777777" w:rsidR="00B45F87" w:rsidRPr="006A2AC4" w:rsidRDefault="00B45F87" w:rsidP="00B45F87">
      <w:pPr>
        <w:pStyle w:val="01TESTOARTICOLO"/>
        <w:rPr>
          <w:lang w:val="fr-FR"/>
        </w:rPr>
      </w:pPr>
      <w:r w:rsidRPr="006A2AC4">
        <w:rPr>
          <w:lang w:val="fr-FR"/>
        </w:rPr>
        <w:t>19. Jésus inaugure son ministère public par un appel à la conversion (cf. Mc 1,15), invitant à repenser les modes de vie personnels et communautaires et à se laisser transformer par l'Esprit. Aucune réforme ne peut se limiter aux seules structures, demandant à s'enraciner dans une transformation intérieure afin d’adopter les "sentiments mêmes de Jésus Christ" (Ph 2,5). Dans une Église synodale, la conversion primordiale est celle de l'écoute, fruit majeur du parcours synodal : d'abord l'écoute de l'Esprit Saint, véritable protagoniste du Synode, puis l'écoute mutuelle, fondement de la mission.</w:t>
      </w:r>
    </w:p>
    <w:p w14:paraId="29FD8F7F" w14:textId="3CF662FF" w:rsidR="00B45F87" w:rsidRPr="006A2AC4" w:rsidRDefault="00B45F87" w:rsidP="00B45F87">
      <w:pPr>
        <w:pStyle w:val="01TESTOARTICOLO"/>
        <w:rPr>
          <w:lang w:val="fr-FR"/>
        </w:rPr>
      </w:pPr>
      <w:r w:rsidRPr="006A2AC4">
        <w:rPr>
          <w:lang w:val="fr-FR"/>
        </w:rPr>
        <w:t xml:space="preserve">20. Le style synodal de l'Église offre des perspectives importantes pour l'humanité. À une époque marquée par des inégalités croissantes, une désillusion accrue envers les modèles de gouvernance traditionnels, un désenchantement par rapport au fonctionnement de la démocratie et par des relations personnelles de plus en plus marquées par la logique du marché, ainsi que par la tentation de résoudre les conflits plutôt par la force que par le dialogue, la synodalité pourrait inspirer des voix d’avenir pour nos sociétés. L'attrait de la synodalité réside dans sa nature : non pas une stratégie de gestion, mais une pratique à vivre et à célébrer avec gratitude. Ce mode relationnel constitue un témoignage pour la société car </w:t>
      </w:r>
      <w:r w:rsidR="00055800" w:rsidRPr="006A2AC4">
        <w:rPr>
          <w:lang w:val="fr-FR"/>
        </w:rPr>
        <w:t>celui-ci</w:t>
      </w:r>
      <w:r w:rsidRPr="006A2AC4">
        <w:rPr>
          <w:lang w:val="fr-FR"/>
        </w:rPr>
        <w:t xml:space="preserve"> répond à ce besoin humain fondamental d'être accueilli et reconnu au sein d'une communauté concrète.</w:t>
      </w:r>
    </w:p>
    <w:p w14:paraId="7F76C6D0" w14:textId="77777777" w:rsidR="00B45F87" w:rsidRPr="006A2AC4" w:rsidRDefault="00B45F87" w:rsidP="00B45F87">
      <w:pPr>
        <w:pStyle w:val="01TESTOARTICOLO"/>
        <w:rPr>
          <w:lang w:val="fr-FR"/>
        </w:rPr>
      </w:pPr>
      <w:r w:rsidRPr="006A2AC4">
        <w:rPr>
          <w:lang w:val="fr-FR"/>
        </w:rPr>
        <w:t>La synodalité défie l'isolement croissant et l'individualisme culturel, parfois absorbés par l'Église même, en appelant au soin mutuel, à l'interdépendance et à la coresponsabilité pour le bien commun. Elle s'oppose également au communautarisme social excessif qui étouffe les personnes. L'écoute de tous, notamment des pauvres, promue par le mode de vie synodal, contraste avec un monde où la concentration du pouvoir exclut les marginalisés. Le processus synodal a révélé le besoin de croissance de l'Église dans cette dimension, question sur laquelle se penche le Groupe d'étude n° 2.</w:t>
      </w:r>
    </w:p>
    <w:p w14:paraId="0AB604F0" w14:textId="77777777" w:rsidR="00B45F87" w:rsidRPr="006A2AC4" w:rsidRDefault="00B45F87" w:rsidP="00B45F87">
      <w:pPr>
        <w:pStyle w:val="01TESTOARTICOLO"/>
        <w:rPr>
          <w:rFonts w:ascii="var(--font-claude-message)" w:hAnsi="var(--font-claude-message)"/>
          <w:lang w:val="fr-FR" w:eastAsia="fr-FR"/>
        </w:rPr>
      </w:pPr>
      <w:r w:rsidRPr="006A2AC4">
        <w:rPr>
          <w:lang w:val="fr-FR"/>
        </w:rPr>
        <w:t>21. Tout au long du processus synodal, le besoin de guérison, de réconciliation et de restauration de la confiance dans l'Église et dans la société s’est fait pressant. Cette orientation est cruciale pour l'engagement missionnaire du Peuple de Dieu dans le monde, tout en étant un don à implorer d'en haut. Le désir de cheminer sur cette voie est en soi un fruit du renouveau synodal.</w:t>
      </w:r>
    </w:p>
    <w:p w14:paraId="03E829E8" w14:textId="77777777" w:rsidR="00B45F87" w:rsidRPr="006A2AC4" w:rsidRDefault="00B45F87" w:rsidP="00B45F87">
      <w:pPr>
        <w:suppressAutoHyphens w:val="0"/>
        <w:rPr>
          <w:rFonts w:ascii="var(--font-claude-message)" w:hAnsi="var(--font-claude-message)"/>
          <w:lang w:eastAsia="fr-FR"/>
        </w:rPr>
      </w:pPr>
      <w:r w:rsidRPr="006A2AC4">
        <w:rPr>
          <w:rFonts w:ascii="var(--font-claude-message)" w:hAnsi="var(--font-claude-message)"/>
          <w:lang w:eastAsia="fr-FR"/>
        </w:rPr>
        <w:br w:type="page"/>
      </w:r>
    </w:p>
    <w:p w14:paraId="7C9C5E07" w14:textId="77777777" w:rsidR="00B45F87" w:rsidRPr="006A2AC4" w:rsidRDefault="00B45F87" w:rsidP="00B45F87">
      <w:pPr>
        <w:pStyle w:val="01TESTOARTICOLO"/>
        <w:rPr>
          <w:lang w:val="fr-FR"/>
        </w:rPr>
      </w:pPr>
    </w:p>
    <w:p w14:paraId="15D02DF4" w14:textId="77777777" w:rsidR="00B45F87" w:rsidRPr="006A2AC4" w:rsidRDefault="00B45F87" w:rsidP="00B45F87">
      <w:pPr>
        <w:pStyle w:val="05TITOLONE"/>
        <w:rPr>
          <w:lang w:val="fr-FR"/>
        </w:rPr>
      </w:pPr>
      <w:bookmarkStart w:id="42" w:name="_Toc169783004"/>
      <w:bookmarkStart w:id="43" w:name="_Toc170811259"/>
      <w:bookmarkStart w:id="44" w:name="_Toc172531034"/>
      <w:r w:rsidRPr="006A2AC4">
        <w:rPr>
          <w:lang w:val="fr-FR"/>
        </w:rPr>
        <w:t>Partie I</w:t>
      </w:r>
      <w:bookmarkEnd w:id="42"/>
      <w:r w:rsidRPr="006A2AC4">
        <w:rPr>
          <w:lang w:val="fr-FR"/>
        </w:rPr>
        <w:t xml:space="preserve"> – </w:t>
      </w:r>
      <w:bookmarkEnd w:id="43"/>
      <w:r w:rsidRPr="006A2AC4">
        <w:rPr>
          <w:lang w:val="fr-FR"/>
        </w:rPr>
        <w:t>Relations</w:t>
      </w:r>
      <w:bookmarkEnd w:id="44"/>
    </w:p>
    <w:p w14:paraId="6E7FA368" w14:textId="77777777" w:rsidR="00B45F87" w:rsidRPr="006A2AC4" w:rsidRDefault="00B45F87" w:rsidP="00B45F87">
      <w:pPr>
        <w:pStyle w:val="01TESTOARTICOLO"/>
        <w:rPr>
          <w:lang w:val="fr-FR"/>
        </w:rPr>
      </w:pPr>
    </w:p>
    <w:p w14:paraId="31ACCEB5" w14:textId="77777777" w:rsidR="00B45F87" w:rsidRPr="006A2AC4" w:rsidRDefault="00B45F87" w:rsidP="00B45F87">
      <w:pPr>
        <w:pStyle w:val="01TESTOARTICOLO"/>
        <w:rPr>
          <w:lang w:val="fr-FR"/>
        </w:rPr>
      </w:pPr>
    </w:p>
    <w:p w14:paraId="4D82CE65" w14:textId="77777777" w:rsidR="00B45F87" w:rsidRPr="006A2AC4" w:rsidRDefault="00B45F87" w:rsidP="00B45F87">
      <w:pPr>
        <w:pStyle w:val="01TESTOARTICOLO"/>
        <w:rPr>
          <w:i/>
          <w:lang w:val="fr-FR"/>
        </w:rPr>
      </w:pPr>
      <w:r w:rsidRPr="006A2AC4">
        <w:rPr>
          <w:i/>
          <w:lang w:val="fr-FR"/>
        </w:rPr>
        <w:t>Tout au long du processus synodal et sous toutes les latitudes, s’est fait entendre l’aspiration à une Église moins bureaucratique et davantage centrée sur les relations : avec le Seigneur, entre les hommes et les femmes, au sein des familles et dans les communautés, entre les différents groupes sociaux. Seul un réseau de relations qui intègre la diversité des appartenances peut soutenir les personnes et les communautés, en leur offrant des points de repères et des orientations, et en donnant à voir la beauté de la vie selon l'Évangile : c'est dans les relations - avec le Christ, avec les autres, dans la communauté - que se transmet la foi.</w:t>
      </w:r>
    </w:p>
    <w:p w14:paraId="2E34CDF6" w14:textId="77777777" w:rsidR="00B45F87" w:rsidRPr="006A2AC4" w:rsidRDefault="00B45F87" w:rsidP="00B45F87">
      <w:pPr>
        <w:pStyle w:val="01TESTOARTICOLO"/>
        <w:rPr>
          <w:i/>
          <w:lang w:val="fr-FR"/>
        </w:rPr>
      </w:pPr>
      <w:bookmarkStart w:id="45" w:name="_Toc169783006"/>
      <w:bookmarkStart w:id="46" w:name="_Toc170811260"/>
      <w:r w:rsidRPr="006A2AC4">
        <w:rPr>
          <w:i/>
          <w:lang w:val="fr-FR"/>
        </w:rPr>
        <w:t>Impératif missionnaire, la synodalité n’est pas un simple outil organisationnel, mais un ensemble des moyens par lesquels les disciples de Jésus tissent des liens solidaires, répondant à l'amour divin qui les rejoint continuellement et dont ils sont appelés à témoigner dans les contextes concrets où ils se trouvent. Comprendre comment être une Église synodale en mission passe donc par une conversion relationnelle réorientant les priorités de chacun, en particulier de ceux qui ont pour tâche d'animer les relations au service de l'unité, dans le concret d'un échange de dons libérateur qui enrichit tout le monde.</w:t>
      </w:r>
    </w:p>
    <w:p w14:paraId="3ACE24F8" w14:textId="77777777" w:rsidR="00B45F87" w:rsidRPr="006A2AC4" w:rsidRDefault="00B45F87" w:rsidP="00B45F87">
      <w:pPr>
        <w:pStyle w:val="03TITOLETTOparagrafo"/>
        <w:rPr>
          <w:lang w:val="fr-FR"/>
        </w:rPr>
      </w:pPr>
      <w:bookmarkStart w:id="47" w:name="_Toc172531035"/>
      <w:r w:rsidRPr="006A2AC4">
        <w:rPr>
          <w:lang w:val="fr-FR"/>
        </w:rPr>
        <w:t>Dans le Christ et dans l'Esprit : l'initiation chrétienne</w:t>
      </w:r>
      <w:bookmarkEnd w:id="45"/>
      <w:bookmarkEnd w:id="46"/>
      <w:bookmarkEnd w:id="47"/>
    </w:p>
    <w:p w14:paraId="116D0654" w14:textId="77777777" w:rsidR="00B45F87" w:rsidRPr="006A2AC4" w:rsidRDefault="00B45F87" w:rsidP="00B45F87">
      <w:pPr>
        <w:pStyle w:val="01TESTOARTICOLO"/>
        <w:rPr>
          <w:lang w:val="fr-FR"/>
        </w:rPr>
      </w:pPr>
      <w:r w:rsidRPr="006A2AC4">
        <w:rPr>
          <w:lang w:val="fr-FR"/>
        </w:rPr>
        <w:t>22. L'Église pèlerine est intrinsèquement missionnaire, émanant des missions du Fils et de l'Esprit Saint, conformément au dessein de Dieu le Père (AG 2). La rencontre avec Jésus, l'adhésion de foi à sa personne et l'initiation chrétienne nous font entrer dans la vie trinitaire. Par le don de l'Esprit Saint, le Christ associe les baptisés à sa relation filiale avec le Père. L'Esprit qui a empli et guidé Jésus (cf. Lc 4, 1), l'a oint pour annoncer l'Évangile (cf. Lc 4, 18) et l'a ressuscité (cf. Rm 8, 11), est celui-là même qui oint le Peuple de Dieu. Cet Esprit nous établit enfants et héritiers de Dieu, nous habilitant à l'invoquer comme « Abba ! Père ! » (Ga 4, 6 ; Rm 8, 15).</w:t>
      </w:r>
    </w:p>
    <w:p w14:paraId="1E987BE4" w14:textId="6AE269D1" w:rsidR="00B45F87" w:rsidRPr="006A2AC4" w:rsidRDefault="00B45F87" w:rsidP="00B45F87">
      <w:pPr>
        <w:pStyle w:val="01TESTOARTICOLO"/>
        <w:rPr>
          <w:lang w:val="fr-FR"/>
        </w:rPr>
      </w:pPr>
      <w:r w:rsidRPr="006A2AC4">
        <w:rPr>
          <w:lang w:val="fr-FR"/>
        </w:rPr>
        <w:t>23. Pour appréhender la nature d'une Église synodale en mission, il est indispensable de comprendre son fondement trinitaire, particulièrement le lien entre l'œuvre du Christ et l'œuvre de l'Esprit Saint dans l'histoire humaine et ecclésiale : « L’Esprit Saint qui habite dans le cœur des croyants, qui remplit et régit toute l’Église, réalise cette admirable communion des fidèles et les unit tous si intimement dans le Christ, qu’il est le principe de l’unité de l’Église » (UR 2). C'est pourquoi l'initiation chrétienne des adultes offre un cadre privilégié pour saisir la vie synodale de l'Église, qui révèle son origine et son fondement dans les relations unissant et distinguant les trois Personnes divines. A travers les dons baptismaux, l'Esprit Saint nous conforme au Christ roi, prêtre et prophète, nous rend membres de son corps, qui est l'Église, et nous établit enfants du seul et unique Père. Nous recevons ainsi l'appel à la mission et la coresponsabilité de cette commune appartenance à l’unique Église. Ces dons ont une orientation triple et indivisible : personnelle, communautaire et missionnaire. Ils habilitent et engagent chaque baptisé, homme ou femme : à construire des relations fraternelles dans sa communauté ; à rechercher une communion toujours plus visible et profonde avec tous ceux et celles qui partagent ce même Baptême ; à proclamer et témoigner de l'Évangile.</w:t>
      </w:r>
    </w:p>
    <w:p w14:paraId="5AD59638" w14:textId="77777777" w:rsidR="00B45F87" w:rsidRPr="006A2AC4" w:rsidRDefault="00B45F87" w:rsidP="00B45F87">
      <w:pPr>
        <w:pStyle w:val="01TESTOARTICOLO"/>
        <w:rPr>
          <w:lang w:val="fr-FR"/>
        </w:rPr>
      </w:pPr>
      <w:r w:rsidRPr="006A2AC4">
        <w:rPr>
          <w:lang w:val="fr-FR"/>
        </w:rPr>
        <w:t>24. La synodalité missionnaire, enracinée dans l'initiation chrétienne, doit éclairer la manière dont le Peuple de Dieu peut concrètement, dépassant une vision statique et individualiste pour embrasser une approche dynamique liée à la suite du Christ et à la vie dans l'Esprit qui est une force transformatrice. Les premiers chrétiens en lisant ce passage de la Genèse sur la création - le sixième jour Dieu dit : « Faisons l'homme à notre image, selon notre ressemblance » (Gn 1, 26) - ont bien perçu ce le dynamisme relationnel inscrit dans l'anthropologie. Ils ont vu dans cette image de la création humaine le Fils incarné et dans la ressemblance la possibilité conformité progressive au Christ, manifestation de l'heureuse aventure de la liberté de choisir d'être avec et comme Lui. Cette aventure débute par l'écoute de la Parole de Dieu, grâce à laquelle le catéchumène entre progressivement dans cette suite du Christ Jésus. Le Baptême, appel à vivre cette configuration au Christ, pas un acte ponctuel figé mais un don à confirmer et nourrir sans cesse par un chemin de conversion, de mission et participation à la vie de la communauté. L'initiation chrétienne culmine en effet dans l'Eucharistie dominicale, signe du don continuel de la grâce qui nous conforme au Christ, nous rend membres de son corps, et nous soutient dans notre démarche conversion au service de la mission.</w:t>
      </w:r>
    </w:p>
    <w:p w14:paraId="4EF0CB9E" w14:textId="4C457562" w:rsidR="00B45F87" w:rsidRPr="006A2AC4" w:rsidRDefault="00B45F87" w:rsidP="00B45F87">
      <w:pPr>
        <w:pStyle w:val="01TESTOARTICOLO"/>
        <w:rPr>
          <w:lang w:val="fr-FR"/>
        </w:rPr>
      </w:pPr>
      <w:r w:rsidRPr="006A2AC4">
        <w:rPr>
          <w:lang w:val="fr-FR"/>
        </w:rPr>
        <w:t>25. L'assemblée eucharistique manifeste et nourrit la vie synodale missionnaire de l'Église. Elle rend visible la communauté chrétienne à travers la participation de tous les fidèles, la présence des divers ministères et la présidence de l'évêque ou du prêtre, la communauté chrétienne devient visible, concrétisant ainsi une coresponsabilité différenciée pour la mission. La liturgie, « sommet vers lequel tend l’action de l’Église, et en même temps la source d’où découle toute sa vertu » (SC 10), est simultanément la source de la vie synodale de l'Église et le modèle de tout événement synodal, révél</w:t>
      </w:r>
      <w:r w:rsidR="00746721" w:rsidRPr="006A2AC4">
        <w:rPr>
          <w:lang w:val="fr-FR"/>
        </w:rPr>
        <w:t>ant « comme dans un miroir » (1</w:t>
      </w:r>
      <w:r w:rsidRPr="006A2AC4">
        <w:rPr>
          <w:lang w:val="fr-FR"/>
        </w:rPr>
        <w:t>Co 13, 12 ; cf. DV 7) le mystère trinitaire.</w:t>
      </w:r>
    </w:p>
    <w:p w14:paraId="06C04E1C" w14:textId="77777777" w:rsidR="00B45F87" w:rsidRPr="006A2AC4" w:rsidRDefault="00B45F87" w:rsidP="00B45F87">
      <w:pPr>
        <w:pStyle w:val="01TESTOARTICOLO"/>
        <w:rPr>
          <w:lang w:val="fr-FR"/>
        </w:rPr>
      </w:pPr>
      <w:r w:rsidRPr="006A2AC4">
        <w:rPr>
          <w:lang w:val="fr-FR"/>
        </w:rPr>
        <w:t xml:space="preserve">26. Les propositions pastorales et les pratiques liturgiques doivent préserver et mettre toujours plus en évidence le lien entre l'itinéraire de l'initiation chrétienne et la vie synodale et missionnaire de l'Église. Il convient d'éviter de réduire ce lien à un simple outil pédagogique ou à un marqueur d'appartenance sociale. Au contraire, ces propositions et pratiques doivent favoriser l'accueil du don personnel orienté vers la mission et l'édification de la communauté. Des adaptations pastorales et liturgiques appropriés sont nécessaires, prenant en compte la diversité des contextes historiques et culturels dans lesquelles des Églises locales, ainsi que les différences entre les situations où l'initiation chrétienne concerne principalement les jeunes et adultes, et celles où elle s'adresse essentiellement, voire exclusivement, aux enfants. </w:t>
      </w:r>
    </w:p>
    <w:p w14:paraId="7C396CEE" w14:textId="77777777" w:rsidR="00CF607A" w:rsidRPr="006A2AC4" w:rsidRDefault="00CF607A" w:rsidP="00CF607A">
      <w:pPr>
        <w:pStyle w:val="03TITOLETTOparagrafo"/>
        <w:rPr>
          <w:lang w:val="fr-FR"/>
        </w:rPr>
      </w:pPr>
      <w:bookmarkStart w:id="48" w:name="_Toc172531036"/>
      <w:r w:rsidRPr="006A2AC4">
        <w:rPr>
          <w:lang w:val="fr-FR"/>
        </w:rPr>
        <w:t>Pour le peuple de Dieu : charismes et ministères</w:t>
      </w:r>
      <w:bookmarkEnd w:id="25"/>
      <w:bookmarkEnd w:id="48"/>
      <w:r w:rsidRPr="006A2AC4">
        <w:rPr>
          <w:lang w:val="fr-FR"/>
        </w:rPr>
        <w:t xml:space="preserve"> </w:t>
      </w:r>
    </w:p>
    <w:p w14:paraId="27B7F153" w14:textId="23B475DC" w:rsidR="003A2E33" w:rsidRPr="006A2AC4" w:rsidRDefault="00055800" w:rsidP="00055800">
      <w:pPr>
        <w:pStyle w:val="01TESTOARTICOLO"/>
        <w:rPr>
          <w:lang w:val="fr-FR"/>
        </w:rPr>
      </w:pPr>
      <w:r w:rsidRPr="006A2AC4">
        <w:rPr>
          <w:lang w:val="fr-FR"/>
        </w:rPr>
        <w:t xml:space="preserve">27. </w:t>
      </w:r>
      <w:r w:rsidR="00746721" w:rsidRPr="006A2AC4">
        <w:rPr>
          <w:lang w:val="fr-FR"/>
        </w:rPr>
        <w:t>« </w:t>
      </w:r>
      <w:r w:rsidR="003A2E33" w:rsidRPr="006A2AC4">
        <w:rPr>
          <w:lang w:val="fr-FR"/>
        </w:rPr>
        <w:t>Les dons de la grâce sont variés, mais c'e</w:t>
      </w:r>
      <w:r w:rsidRPr="006A2AC4">
        <w:rPr>
          <w:lang w:val="fr-FR"/>
        </w:rPr>
        <w:t xml:space="preserve">st le même Esprit. Les services </w:t>
      </w:r>
      <w:r w:rsidR="003A2E33" w:rsidRPr="006A2AC4">
        <w:rPr>
          <w:lang w:val="fr-FR"/>
        </w:rPr>
        <w:t>sont variés, mais c'est le même Seigneur. Les activités sont variées, mais c'est le même Dieu qui agit en tout et en tous. À chacun est donnée la manifestation de l'Esprit en vue du bien</w:t>
      </w:r>
      <w:r w:rsidR="00746721" w:rsidRPr="006A2AC4">
        <w:rPr>
          <w:lang w:val="fr-FR"/>
        </w:rPr>
        <w:t> » (1</w:t>
      </w:r>
      <w:r w:rsidR="003A2E33" w:rsidRPr="006A2AC4">
        <w:rPr>
          <w:lang w:val="fr-FR"/>
        </w:rPr>
        <w:t>Co 12, 4-7). La diversité des charismes (dons de la grâce) et des ministères (formes de service dans l'Église en vue de sa mission) trouve son origine dans la liberté de l'Esprit Saint. Celui-ci les accorde et œuvre sans cesse pour qu'ils manifestent l'unité de la foi et l'appartenance à l'Église une et unique, tout en respectant la diversité des personnes, des cultures et des lieux. Les charismes, même les plus simples et les plus répandus, sont invariablement accordés pour répondre aux besoins de l'Église et pour sa mission (cf. LG 12). Parallèlement, ils contribuent de manière significative à l'épanouissement de la société dans ses multiples dimensions. Les dons spirituels, souvent partagés, donnent naissance à diverses expressions de vie consacrée et à une variété de communautés ecclésiales.</w:t>
      </w:r>
    </w:p>
    <w:p w14:paraId="39DB8CB4" w14:textId="77777777" w:rsidR="00055800" w:rsidRPr="006A2AC4" w:rsidRDefault="00CF607A" w:rsidP="00055800">
      <w:pPr>
        <w:pStyle w:val="01TESTOARTICOLO"/>
        <w:rPr>
          <w:lang w:val="fr-FR"/>
        </w:rPr>
      </w:pPr>
      <w:r w:rsidRPr="006A2AC4">
        <w:rPr>
          <w:lang w:val="fr-FR"/>
        </w:rPr>
        <w:t xml:space="preserve">28. </w:t>
      </w:r>
      <w:r w:rsidR="003A2E33" w:rsidRPr="006A2AC4">
        <w:rPr>
          <w:lang w:val="fr-FR"/>
        </w:rPr>
        <w:t>Les charismes de chaque baptisé ne se manifestent pas principalement dans l'organisation d'activités ou de structures ecclésiales, mais dans la vie quotidienne. C'est au cœur des relations familiales et sociales, ainsi que dans les diverses situations où les chrétiens, seuls ou en groupe, sont appelés à faire fructifier les dons de la grâce reçus pour le bien commun. La fécondité des charismes, tout comme celle des ministères, dépend de l'action divine, de l'appel de Dieu adressé à chacun, de l'accueil généreux et sage des baptisés, ainsi que de la reconnaissance et de l'accompagnement par l'autorité. Par conséquent, ces dons ne peuvent être considérés comme la propriété exclusive de ceux qui les reçoivent et les exercent, ni être destinés à leur seul bénéfice.</w:t>
      </w:r>
    </w:p>
    <w:p w14:paraId="369FDD45" w14:textId="2E276F0A" w:rsidR="00CF607A" w:rsidRPr="006A2AC4" w:rsidRDefault="00CF607A" w:rsidP="00055800">
      <w:pPr>
        <w:pStyle w:val="01TESTOARTICOLO"/>
        <w:rPr>
          <w:lang w:val="fr-FR"/>
        </w:rPr>
      </w:pPr>
      <w:r w:rsidRPr="006A2AC4">
        <w:rPr>
          <w:lang w:val="fr-FR"/>
        </w:rPr>
        <w:t xml:space="preserve">29. </w:t>
      </w:r>
      <w:r w:rsidR="003A2E33" w:rsidRPr="006A2AC4">
        <w:rPr>
          <w:lang w:val="fr-FR"/>
        </w:rPr>
        <w:t>En tant qu'expression de la liberté de l'Esprit dans l'attribution de ses dons et en réponse aux besoins des communautés individuelles, divers ministères existent dans l'Église, pouvant être exercés par tout baptisé, homme ou femme. Il s'agit de services non occasionnels, reconnus par la communauté et par ceux qui sont chargés de la guider. On les appelle ministères baptismaux, pour souligner leur racine commune (le baptême) et pour les distinguer des ministères ordonnés, enracinés dans le sacrement de l'ordre. Il existe, par exemple, des hommes et des femmes qui exercent le ministère de coordination au sein d'une petite communauté ecclésiale, le ministère d'animation de moments de prière (lors de funérailles ou autres), le ministère extraordinaire de la communion, ou d'autres services, pas nécessairement de nature liturgique. Les dispositions canoniques latine et orientale prévoient déjà que, dans certains cas, même des fidèles laïcs, hommes ou femmes, peuvent être ministres extraordinaires du baptême. Le droit canonique latin et oriental prévoi</w:t>
      </w:r>
      <w:r w:rsidRPr="006A2AC4">
        <w:rPr>
          <w:lang w:val="fr-FR"/>
        </w:rPr>
        <w:t>t déjà que, dans certains cas, même des fidèles laïcs, hommes ou femmes, peuvent être ministres extraordinaires du baptême. Dans la règlementation latine, l'évêque peut déléguer à des fidèles laïcs, hommes ou femmes, la tâche d'ass</w:t>
      </w:r>
      <w:r w:rsidR="003A2E33" w:rsidRPr="006A2AC4">
        <w:rPr>
          <w:lang w:val="fr-FR"/>
        </w:rPr>
        <w:t>ister aux mariages. Il est souhaitable</w:t>
      </w:r>
      <w:r w:rsidRPr="006A2AC4">
        <w:rPr>
          <w:lang w:val="fr-FR"/>
        </w:rPr>
        <w:t xml:space="preserve"> de poursuivre la réflexion sur la manière de confier ces ministères aux laïcs sous une forme plus stable. Cette réflexion devrait s'accompagner de celle sur la promotion d'autres formes de ministérialité laïque, </w:t>
      </w:r>
      <w:r w:rsidR="003A2E33" w:rsidRPr="006A2AC4">
        <w:rPr>
          <w:lang w:val="fr-FR"/>
        </w:rPr>
        <w:t>y compris</w:t>
      </w:r>
      <w:r w:rsidRPr="006A2AC4">
        <w:rPr>
          <w:lang w:val="fr-FR"/>
        </w:rPr>
        <w:t xml:space="preserve"> en dehors de la sphère liturgique.</w:t>
      </w:r>
    </w:p>
    <w:p w14:paraId="2DF864C7" w14:textId="5E51908F" w:rsidR="00CF607A" w:rsidRPr="006A2AC4" w:rsidRDefault="00CF607A" w:rsidP="00055800">
      <w:pPr>
        <w:pStyle w:val="01TESTOARTICOLO"/>
        <w:rPr>
          <w:lang w:val="fr-FR"/>
        </w:rPr>
      </w:pPr>
      <w:r w:rsidRPr="006A2AC4">
        <w:rPr>
          <w:lang w:val="fr-FR"/>
        </w:rPr>
        <w:t xml:space="preserve">30. Ces derniers temps, certains types de service présents depuis longtemps dans la vie de l'Église ont reçu </w:t>
      </w:r>
      <w:r w:rsidR="003A2E33" w:rsidRPr="006A2AC4">
        <w:rPr>
          <w:lang w:val="fr-FR"/>
        </w:rPr>
        <w:t>une nouvelle configuration en tant que</w:t>
      </w:r>
      <w:r w:rsidRPr="006A2AC4">
        <w:rPr>
          <w:lang w:val="fr-FR"/>
        </w:rPr>
        <w:t xml:space="preserve"> ministères institués : le ministère des lecteurs et celui des acolytes (cf. Lettre apostolique sous forme de Motu proprio</w:t>
      </w:r>
      <w:r w:rsidRPr="006A2AC4">
        <w:rPr>
          <w:i/>
          <w:iCs/>
          <w:lang w:val="fr-FR"/>
        </w:rPr>
        <w:t xml:space="preserve"> Spiritus Domini</w:t>
      </w:r>
      <w:r w:rsidRPr="006A2AC4">
        <w:rPr>
          <w:lang w:val="fr-FR"/>
        </w:rPr>
        <w:t>, 10 janvier 2021). Le ministère institué des catéchistes a également pris forme (cf. Lettre apostolique sous forme de Motu proprio</w:t>
      </w:r>
      <w:r w:rsidRPr="006A2AC4">
        <w:rPr>
          <w:i/>
          <w:iCs/>
          <w:lang w:val="fr-FR"/>
        </w:rPr>
        <w:t xml:space="preserve"> Antiquum ministerium</w:t>
      </w:r>
      <w:r w:rsidRPr="006A2AC4">
        <w:rPr>
          <w:lang w:val="fr-FR"/>
        </w:rPr>
        <w:t>, 10 mai 2021). Les ministères institués sont conférés par l'évêque à des hommes et femmes, une seule fois dans leur vie, avec un rite spécial, après un discernement approprié et une formation adéquate. Le temps et les modalités de leur exercice doivent être définis par un mandat de l'autorité légitime. Certaines questions théologiques et canoniques concernant des formes spécifiques de ministère ecclésial – en particulier la question de la nécessaire participation des femmes à la vie et au leadership de l'Église – ont été confiées au Dicastère pour la Doctrine de la Foi, en dialogue avec l</w:t>
      </w:r>
      <w:r w:rsidR="00746721" w:rsidRPr="006A2AC4">
        <w:rPr>
          <w:lang w:val="fr-FR"/>
        </w:rPr>
        <w:t>a</w:t>
      </w:r>
      <w:r w:rsidRPr="006A2AC4">
        <w:rPr>
          <w:lang w:val="fr-FR"/>
        </w:rPr>
        <w:t xml:space="preserve"> Secréta</w:t>
      </w:r>
      <w:r w:rsidR="00746721" w:rsidRPr="006A2AC4">
        <w:rPr>
          <w:lang w:val="fr-FR"/>
        </w:rPr>
        <w:t>irerie G</w:t>
      </w:r>
      <w:r w:rsidRPr="006A2AC4">
        <w:rPr>
          <w:lang w:val="fr-FR"/>
        </w:rPr>
        <w:t>énérale du Synode (Groupe d'étude n° 5).</w:t>
      </w:r>
    </w:p>
    <w:p w14:paraId="34E3E16A" w14:textId="77777777" w:rsidR="00055800" w:rsidRPr="006A2AC4" w:rsidRDefault="00CF607A" w:rsidP="00055800">
      <w:pPr>
        <w:pStyle w:val="01TESTOARTICOLO"/>
        <w:rPr>
          <w:lang w:val="fr-FR"/>
        </w:rPr>
      </w:pPr>
      <w:r w:rsidRPr="006A2AC4">
        <w:rPr>
          <w:lang w:val="fr-FR"/>
        </w:rPr>
        <w:t xml:space="preserve">31. </w:t>
      </w:r>
      <w:r w:rsidR="003A2E33" w:rsidRPr="006A2AC4">
        <w:rPr>
          <w:lang w:val="fr-FR"/>
        </w:rPr>
        <w:t>Bien que</w:t>
      </w:r>
      <w:r w:rsidRPr="006A2AC4">
        <w:rPr>
          <w:lang w:val="fr-FR"/>
        </w:rPr>
        <w:t xml:space="preserve"> tous les charismes ne prennent pas une configuration proprement ministérielle, tous les ministères sont fondés sur des charismes donnés à certains membres du Peuple de Dieu, qui sont appelés à agir de différentes manières pour que chacun dans la communauté puisse participer à l'édification du corps du Christ (cf. Ep 4, 12), dans un service réciproque. Tout comme les charismes, les ministères doivent être reconnus, promus et valorisés. Le processus synodal a mis en évidence à plusieurs reprises que le discernement et la promotion des charismes et des ministères, ainsi que l'identification des besoins des communautés et de la société auxquels ils sont censés répondre, sont des aspects sur lesquels les Églises locales </w:t>
      </w:r>
      <w:r w:rsidR="003A2E33" w:rsidRPr="006A2AC4">
        <w:rPr>
          <w:lang w:val="fr-FR"/>
        </w:rPr>
        <w:t>doivent progresser</w:t>
      </w:r>
      <w:r w:rsidRPr="006A2AC4">
        <w:rPr>
          <w:lang w:val="fr-FR"/>
        </w:rPr>
        <w:t>, en se do</w:t>
      </w:r>
      <w:r w:rsidR="003A2E33" w:rsidRPr="006A2AC4">
        <w:rPr>
          <w:lang w:val="fr-FR"/>
        </w:rPr>
        <w:t>tant de critères, d’outils et de</w:t>
      </w:r>
      <w:r w:rsidRPr="006A2AC4">
        <w:rPr>
          <w:lang w:val="fr-FR"/>
        </w:rPr>
        <w:t xml:space="preserve"> procédures appropriés. Le Concile Vatican II enseigne qu'il revient aux pasteurs de reconnaître les ministères et les charismes « de telle sorte que tout le monde à sa façon et dans l’unité apporte son concours à l’œuvre commune » (LG 30). Le discernement des charismes et des ministères est un acte proprement ecclésial : pour les reconnaître et les promouvoir, l'évêque est tenu d'écouter la voix de tous les intéressés : fidèles individuels, communautés, organismes de participation. Dans ce but, il convient d'identifier des procédures adaptées aux différents contextes, tout en veillant à rendre possible un véritable consensus sur les critères et les résultats du discernement. Les </w:t>
      </w:r>
      <w:r w:rsidR="003A2E33" w:rsidRPr="006A2AC4">
        <w:rPr>
          <w:lang w:val="fr-FR"/>
        </w:rPr>
        <w:t xml:space="preserve">apports </w:t>
      </w:r>
      <w:r w:rsidRPr="006A2AC4">
        <w:rPr>
          <w:lang w:val="fr-FR"/>
        </w:rPr>
        <w:t>de la rencontre « Les curés pour le Synode » soulignent fermement ces besoins.</w:t>
      </w:r>
    </w:p>
    <w:p w14:paraId="33AFF590" w14:textId="297627DC" w:rsidR="000C5DA8" w:rsidRPr="006A2AC4" w:rsidRDefault="00CF607A" w:rsidP="00055800">
      <w:pPr>
        <w:pStyle w:val="01TESTOARTICOLO"/>
        <w:rPr>
          <w:lang w:val="fr-FR"/>
        </w:rPr>
      </w:pPr>
      <w:r w:rsidRPr="006A2AC4">
        <w:rPr>
          <w:lang w:val="fr-FR"/>
        </w:rPr>
        <w:t>32. Il en ressort également une invitation à une plus grande confiance dans l'action de l'Esprit et à plus de courage ainsi qu’à une créativité accrue dans le discernement de la manière de mettre les dons reçus et accueillis au service de la mission de l'Église de manière appropriée aux différents contextes locaux. C'est précisément la diversité des contextes</w:t>
      </w:r>
      <w:r w:rsidR="003A2E33" w:rsidRPr="006A2AC4">
        <w:rPr>
          <w:lang w:val="fr-FR"/>
        </w:rPr>
        <w:t>,</w:t>
      </w:r>
      <w:r w:rsidRPr="006A2AC4">
        <w:rPr>
          <w:lang w:val="fr-FR"/>
        </w:rPr>
        <w:t xml:space="preserve"> et donc des besoins des communautés, qui suggère que les Églises locales, sous la conduite de leurs pasteurs, et leurs regroupements « dans chaque grand territoire socioculturel » (AG 22), entreprennent avec humilité et confiance un discernement créatif sur les ministères qu'elles doivent reconnaître, confier ou instituer afin de répondre aux besoins pastoraux et</w:t>
      </w:r>
      <w:r w:rsidR="000C5DA8" w:rsidRPr="006A2AC4">
        <w:rPr>
          <w:lang w:val="fr-FR"/>
        </w:rPr>
        <w:t xml:space="preserve"> sociaux. Il est donc impératif de définir l</w:t>
      </w:r>
      <w:r w:rsidRPr="006A2AC4">
        <w:rPr>
          <w:lang w:val="fr-FR"/>
        </w:rPr>
        <w:t xml:space="preserve">es critères et les modalités pour mener à bien ce discernement. </w:t>
      </w:r>
      <w:r w:rsidR="000C5DA8" w:rsidRPr="006A2AC4">
        <w:rPr>
          <w:lang w:val="fr-FR"/>
        </w:rPr>
        <w:t>En outre, une réflexion approfondie s'impose sur la manière d'attribuer les ministères baptismaux (qu'ils soient institués ou non) dans un contexte de mobilité croissante des personnes, en définissant clairement les périodes et les domaines de leur exercice.</w:t>
      </w:r>
    </w:p>
    <w:p w14:paraId="353E8AF5" w14:textId="77777777" w:rsidR="00EA2158" w:rsidRPr="006A2AC4" w:rsidRDefault="000C5DA8" w:rsidP="00055800">
      <w:pPr>
        <w:pStyle w:val="01TESTOARTICOLO"/>
        <w:rPr>
          <w:lang w:val="fr-FR"/>
        </w:rPr>
      </w:pPr>
      <w:r w:rsidRPr="006A2AC4">
        <w:rPr>
          <w:lang w:val="fr-FR"/>
        </w:rPr>
        <w:t>33. L’itinéraire parcouru jusqu'à présent</w:t>
      </w:r>
      <w:r w:rsidR="00CF607A" w:rsidRPr="006A2AC4">
        <w:rPr>
          <w:lang w:val="fr-FR"/>
        </w:rPr>
        <w:t xml:space="preserve"> a </w:t>
      </w:r>
      <w:r w:rsidRPr="006A2AC4">
        <w:rPr>
          <w:lang w:val="fr-FR"/>
        </w:rPr>
        <w:t>permis de mettre en lumière qu'une Église synodale se caractérise par sa capacité d’écoute, d'accueil et d'accompagnement</w:t>
      </w:r>
      <w:r w:rsidR="00CF607A" w:rsidRPr="006A2AC4">
        <w:rPr>
          <w:lang w:val="fr-FR"/>
        </w:rPr>
        <w:t xml:space="preserve">, </w:t>
      </w:r>
      <w:r w:rsidRPr="006A2AC4">
        <w:rPr>
          <w:lang w:val="fr-FR"/>
        </w:rPr>
        <w:t xml:space="preserve">étant </w:t>
      </w:r>
      <w:r w:rsidR="00CF607A" w:rsidRPr="006A2AC4">
        <w:rPr>
          <w:lang w:val="fr-FR"/>
        </w:rPr>
        <w:t xml:space="preserve">perçue comme </w:t>
      </w:r>
      <w:r w:rsidRPr="006A2AC4">
        <w:rPr>
          <w:lang w:val="fr-FR"/>
        </w:rPr>
        <w:t>un foyer</w:t>
      </w:r>
      <w:r w:rsidR="00CF607A" w:rsidRPr="006A2AC4">
        <w:rPr>
          <w:lang w:val="fr-FR"/>
        </w:rPr>
        <w:t xml:space="preserve"> et une famille. Ce</w:t>
      </w:r>
      <w:r w:rsidRPr="006A2AC4">
        <w:rPr>
          <w:lang w:val="fr-FR"/>
        </w:rPr>
        <w:t xml:space="preserve"> besoin</w:t>
      </w:r>
      <w:r w:rsidR="00CF607A" w:rsidRPr="006A2AC4">
        <w:rPr>
          <w:lang w:val="fr-FR"/>
        </w:rPr>
        <w:t xml:space="preserve"> émerge sur tous les continents et concerne </w:t>
      </w:r>
      <w:r w:rsidRPr="006A2AC4">
        <w:rPr>
          <w:lang w:val="fr-FR"/>
        </w:rPr>
        <w:t xml:space="preserve">particulièrement </w:t>
      </w:r>
      <w:r w:rsidR="00CF607A" w:rsidRPr="006A2AC4">
        <w:rPr>
          <w:lang w:val="fr-FR"/>
        </w:rPr>
        <w:t>les personnes qui, pou</w:t>
      </w:r>
      <w:r w:rsidRPr="006A2AC4">
        <w:rPr>
          <w:lang w:val="fr-FR"/>
        </w:rPr>
        <w:t>r diverses raisons, se trouvent</w:t>
      </w:r>
      <w:r w:rsidR="00CF607A" w:rsidRPr="006A2AC4">
        <w:rPr>
          <w:lang w:val="fr-FR"/>
        </w:rPr>
        <w:t xml:space="preserve"> ou se sentent exclues ou </w:t>
      </w:r>
      <w:r w:rsidR="00EA2158" w:rsidRPr="006A2AC4">
        <w:rPr>
          <w:lang w:val="fr-FR"/>
        </w:rPr>
        <w:t>aux marges</w:t>
      </w:r>
      <w:r w:rsidR="00CF607A" w:rsidRPr="006A2AC4">
        <w:rPr>
          <w:lang w:val="fr-FR"/>
        </w:rPr>
        <w:t xml:space="preserve"> de la communauté ecclésiale, ou </w:t>
      </w:r>
      <w:r w:rsidR="00EA2158" w:rsidRPr="006A2AC4">
        <w:rPr>
          <w:lang w:val="fr-FR"/>
        </w:rPr>
        <w:t>L'itinéraire parcouru jusqu'à présent a permis de mettre en lumière qu'une Église synodale se caractérise par sa capacité d'écoute, d'accueil et d'accompagnement, étant perçue comme un foyer chaleureux et une famille unie. Cette aspiration se manifeste sur tous les continents et concerne particulièrement les individus qui, pour diverses raisons, se trouvent ou se sentent exclus ou marginalisés au sein de la communauté ecclésiale, ou qui peinent à y obtenir une pleine reconnaissance de leur dignité et de leurs talents. Cette carence en matière d'accueil a pour effet de les repousser, d'entraver leur cheminement spirituel et leur rencontre personnelle avec le Seigneur, tout en privant l'Église de leur précieuse contribution à sa mission.</w:t>
      </w:r>
    </w:p>
    <w:p w14:paraId="450EEF0C" w14:textId="6A0C2424" w:rsidR="00CF607A" w:rsidRPr="006A2AC4" w:rsidRDefault="00CF607A" w:rsidP="00055800">
      <w:pPr>
        <w:pStyle w:val="01TESTOARTICOLO"/>
        <w:rPr>
          <w:lang w:val="fr-FR"/>
        </w:rPr>
      </w:pPr>
      <w:r w:rsidRPr="006A2AC4">
        <w:rPr>
          <w:lang w:val="fr-FR"/>
        </w:rPr>
        <w:t xml:space="preserve">34. Il </w:t>
      </w:r>
      <w:r w:rsidR="00EA2158" w:rsidRPr="006A2AC4">
        <w:rPr>
          <w:lang w:val="fr-FR"/>
        </w:rPr>
        <w:t>apparait</w:t>
      </w:r>
      <w:r w:rsidRPr="006A2AC4">
        <w:rPr>
          <w:lang w:val="fr-FR"/>
        </w:rPr>
        <w:t xml:space="preserve"> donc </w:t>
      </w:r>
      <w:r w:rsidR="00EA2158" w:rsidRPr="006A2AC4">
        <w:rPr>
          <w:lang w:val="fr-FR"/>
        </w:rPr>
        <w:t>particulièrement</w:t>
      </w:r>
      <w:r w:rsidRPr="006A2AC4">
        <w:rPr>
          <w:lang w:val="fr-FR"/>
        </w:rPr>
        <w:t xml:space="preserve"> opportun de créer un ministère de l'écoute et de l'accompagnement reconnu et éventuellement institué, qui rende </w:t>
      </w:r>
      <w:r w:rsidR="00EA2158" w:rsidRPr="006A2AC4">
        <w:rPr>
          <w:lang w:val="fr-FR"/>
        </w:rPr>
        <w:t>concrétise et manifeste cette</w:t>
      </w:r>
      <w:r w:rsidRPr="006A2AC4">
        <w:rPr>
          <w:lang w:val="fr-FR"/>
        </w:rPr>
        <w:t xml:space="preserve"> caractéristique </w:t>
      </w:r>
      <w:r w:rsidR="00EA2158" w:rsidRPr="006A2AC4">
        <w:rPr>
          <w:lang w:val="fr-FR"/>
        </w:rPr>
        <w:t>essentielle</w:t>
      </w:r>
      <w:r w:rsidRPr="006A2AC4">
        <w:rPr>
          <w:lang w:val="fr-FR"/>
        </w:rPr>
        <w:t xml:space="preserve"> d'une Église synodale. Il est </w:t>
      </w:r>
      <w:r w:rsidR="00EA2158" w:rsidRPr="006A2AC4">
        <w:rPr>
          <w:lang w:val="fr-FR"/>
        </w:rPr>
        <w:t>crucial de créer une « porte ouverte » au sein de</w:t>
      </w:r>
      <w:r w:rsidRPr="006A2AC4">
        <w:rPr>
          <w:lang w:val="fr-FR"/>
        </w:rPr>
        <w:t xml:space="preserve"> la communauté, </w:t>
      </w:r>
      <w:r w:rsidR="00EA2158" w:rsidRPr="006A2AC4">
        <w:rPr>
          <w:lang w:val="fr-FR"/>
        </w:rPr>
        <w:t>permettant à chacun d'y entrer sans crainte ni sentiment de jugement. Les modalité</w:t>
      </w:r>
      <w:r w:rsidRPr="006A2AC4">
        <w:rPr>
          <w:lang w:val="fr-FR"/>
        </w:rPr>
        <w:t xml:space="preserve"> d'exercice de ce</w:t>
      </w:r>
      <w:r w:rsidR="00EA2158" w:rsidRPr="006A2AC4">
        <w:rPr>
          <w:lang w:val="fr-FR"/>
        </w:rPr>
        <w:t xml:space="preserve"> ministère devront s’adapter aux réalités</w:t>
      </w:r>
      <w:r w:rsidRPr="006A2AC4">
        <w:rPr>
          <w:lang w:val="fr-FR"/>
        </w:rPr>
        <w:t xml:space="preserve"> locales, </w:t>
      </w:r>
      <w:r w:rsidR="00EA2158" w:rsidRPr="006A2AC4">
        <w:rPr>
          <w:lang w:val="fr-FR"/>
        </w:rPr>
        <w:t>, prenant en compte la diversité des expériences, des structures, des contextes sociaux et des ressources disponibles. Cela ouvre ainsi un champ de discernement à élaborer</w:t>
      </w:r>
      <w:r w:rsidRPr="006A2AC4">
        <w:rPr>
          <w:lang w:val="fr-FR"/>
        </w:rPr>
        <w:t xml:space="preserve"> au niveau local, </w:t>
      </w:r>
      <w:r w:rsidR="00EA2158" w:rsidRPr="006A2AC4">
        <w:rPr>
          <w:lang w:val="fr-FR"/>
        </w:rPr>
        <w:t>tout en impliquant les</w:t>
      </w:r>
      <w:r w:rsidRPr="006A2AC4">
        <w:rPr>
          <w:lang w:val="fr-FR"/>
        </w:rPr>
        <w:t xml:space="preserve"> conférences épiscopales nationales </w:t>
      </w:r>
      <w:r w:rsidR="00EA2158" w:rsidRPr="006A2AC4">
        <w:rPr>
          <w:lang w:val="fr-FR"/>
        </w:rPr>
        <w:t>ou continentales</w:t>
      </w:r>
      <w:r w:rsidRPr="006A2AC4">
        <w:rPr>
          <w:lang w:val="fr-FR"/>
        </w:rPr>
        <w:t xml:space="preserve">. </w:t>
      </w:r>
      <w:r w:rsidR="00EA2158" w:rsidRPr="006A2AC4">
        <w:rPr>
          <w:lang w:val="fr-FR"/>
        </w:rPr>
        <w:t>Cependant, l'existence d'un ministère spécifique ne signifie pas que l'engagement d'écoute soit réservé aux seuls ministres. Au contraire, ce ministère revêt une dimension prophétique. D'une part, il met en lumière que l'écoute et l'accompagnement constituent une composante fondamentale de la vie d'une Église synodale, impliquant de diverses manières tous les baptisés et encourageant toutes les communautés à se développer. D'autre part, il souligne que l'écoute et l'accompagnement représentent un service ecclésial, et non une simple initiative personnelle, dont la valeur est ainsi officiellement reconnue. Cette prise de conscience constitue un fruit mature du processus synodal.</w:t>
      </w:r>
    </w:p>
    <w:p w14:paraId="68F57D2B" w14:textId="77777777" w:rsidR="00CF607A" w:rsidRPr="006A2AC4" w:rsidRDefault="00CF607A" w:rsidP="00055800">
      <w:pPr>
        <w:pStyle w:val="03TITOLETTOparagrafo"/>
        <w:spacing w:line="360" w:lineRule="auto"/>
        <w:jc w:val="both"/>
        <w:rPr>
          <w:lang w:val="fr-FR"/>
        </w:rPr>
      </w:pPr>
      <w:bookmarkStart w:id="49" w:name="_Toc172531037"/>
      <w:r w:rsidRPr="006A2AC4">
        <w:rPr>
          <w:lang w:val="fr-FR"/>
        </w:rPr>
        <w:t>Avec les ministres ordonnés : au service de l'harmonie</w:t>
      </w:r>
      <w:bookmarkEnd w:id="49"/>
      <w:r w:rsidRPr="006A2AC4">
        <w:rPr>
          <w:lang w:val="fr-FR"/>
        </w:rPr>
        <w:t xml:space="preserve">  </w:t>
      </w:r>
    </w:p>
    <w:p w14:paraId="2CCFC459" w14:textId="1A768FA5" w:rsidR="00CF607A" w:rsidRPr="006A2AC4" w:rsidRDefault="00CF607A" w:rsidP="00055800">
      <w:pPr>
        <w:pStyle w:val="01TESTOARTICOLO"/>
        <w:rPr>
          <w:lang w:val="fr-FR"/>
        </w:rPr>
      </w:pPr>
      <w:r w:rsidRPr="006A2AC4">
        <w:rPr>
          <w:lang w:val="fr-FR"/>
        </w:rPr>
        <w:t xml:space="preserve">35. Le processus synodal a </w:t>
      </w:r>
      <w:r w:rsidR="005D7432" w:rsidRPr="006A2AC4">
        <w:rPr>
          <w:lang w:val="fr-FR"/>
        </w:rPr>
        <w:t xml:space="preserve">révélé </w:t>
      </w:r>
      <w:r w:rsidRPr="006A2AC4">
        <w:rPr>
          <w:lang w:val="fr-FR"/>
        </w:rPr>
        <w:t xml:space="preserve">des données contrastées concernant l'exercice du ministère ordonné au sein du Peuple de Dieu. </w:t>
      </w:r>
      <w:r w:rsidR="005D7432" w:rsidRPr="006A2AC4">
        <w:rPr>
          <w:lang w:val="fr-FR"/>
        </w:rPr>
        <w:t>D’une part, on souligne</w:t>
      </w:r>
      <w:r w:rsidRPr="006A2AC4">
        <w:rPr>
          <w:lang w:val="fr-FR"/>
        </w:rPr>
        <w:t xml:space="preserve"> la joie, l'engagement et le dévouement des évêques, des prêtres et des diacres dans l'a</w:t>
      </w:r>
      <w:r w:rsidR="005D7432" w:rsidRPr="006A2AC4">
        <w:rPr>
          <w:lang w:val="fr-FR"/>
        </w:rPr>
        <w:t>ccomplissement de leur service. D’autre part, on entend l’expression de</w:t>
      </w:r>
      <w:r w:rsidRPr="006A2AC4">
        <w:rPr>
          <w:lang w:val="fr-FR"/>
        </w:rPr>
        <w:t xml:space="preserve"> c</w:t>
      </w:r>
      <w:r w:rsidR="005D7432" w:rsidRPr="006A2AC4">
        <w:rPr>
          <w:lang w:val="fr-FR"/>
        </w:rPr>
        <w:t xml:space="preserve">ertaines </w:t>
      </w:r>
      <w:r w:rsidRPr="006A2AC4">
        <w:rPr>
          <w:lang w:val="fr-FR"/>
        </w:rPr>
        <w:t>difficulté</w:t>
      </w:r>
      <w:r w:rsidR="005D7432" w:rsidRPr="006A2AC4">
        <w:rPr>
          <w:lang w:val="fr-FR"/>
        </w:rPr>
        <w:t>s</w:t>
      </w:r>
      <w:r w:rsidRPr="006A2AC4">
        <w:rPr>
          <w:lang w:val="fr-FR"/>
        </w:rPr>
        <w:t>, liée</w:t>
      </w:r>
      <w:r w:rsidR="005D7432" w:rsidRPr="006A2AC4">
        <w:rPr>
          <w:lang w:val="fr-FR"/>
        </w:rPr>
        <w:t>s</w:t>
      </w:r>
      <w:r w:rsidRPr="006A2AC4">
        <w:rPr>
          <w:lang w:val="fr-FR"/>
        </w:rPr>
        <w:t xml:space="preserve"> principalement à un sentiment d'isolement, de solitude, </w:t>
      </w:r>
      <w:r w:rsidR="005D7432" w:rsidRPr="006A2AC4">
        <w:rPr>
          <w:lang w:val="fr-FR"/>
        </w:rPr>
        <w:t xml:space="preserve">l’impression </w:t>
      </w:r>
      <w:r w:rsidRPr="006A2AC4">
        <w:rPr>
          <w:lang w:val="fr-FR"/>
        </w:rPr>
        <w:t>d’être coupés de relations saines et durables, ainsi que d'être accablés par l'exigence de répondre à tous les besoins. Cela peut être l'un des effets toxiques du cléricalisme</w:t>
      </w:r>
      <w:r w:rsidR="005D7432" w:rsidRPr="006A2AC4">
        <w:rPr>
          <w:lang w:val="fr-FR"/>
        </w:rPr>
        <w:t xml:space="preserve">. La figure de l'évêque, en particulier, </w:t>
      </w:r>
      <w:r w:rsidRPr="006A2AC4">
        <w:rPr>
          <w:lang w:val="fr-FR"/>
        </w:rPr>
        <w:t>est souvent exposée à une surcharge de responsabilités, qui nourrit des attentes irréalistes quant à ce qu'une seule personne peut raisonnablement accomplir.</w:t>
      </w:r>
    </w:p>
    <w:p w14:paraId="39AC491F" w14:textId="1C1A4BED" w:rsidR="00CF607A" w:rsidRPr="006A2AC4" w:rsidRDefault="00CF607A" w:rsidP="00055800">
      <w:pPr>
        <w:pStyle w:val="01TESTOARTICOLO"/>
        <w:rPr>
          <w:lang w:val="fr-FR"/>
        </w:rPr>
      </w:pPr>
      <w:r w:rsidRPr="006A2AC4">
        <w:rPr>
          <w:lang w:val="fr-FR"/>
        </w:rPr>
        <w:t>36. La rencontre « Les curés pour le Synode » a mis en relation cette fatigue avec la difficulté des évêques et des prêtres à cheminer vraiment ensemble dans leur ministère commun. Une réévaluation du ministère ordonné dans le contexte de l'Église synodale missionnaire est donc non seulement une exigence de cohérence, mais aussi une occa</w:t>
      </w:r>
      <w:r w:rsidR="005D7432" w:rsidRPr="006A2AC4">
        <w:rPr>
          <w:lang w:val="fr-FR"/>
        </w:rPr>
        <w:t>sion de libération de ces défis. Cela est possible</w:t>
      </w:r>
      <w:r w:rsidRPr="006A2AC4">
        <w:rPr>
          <w:lang w:val="fr-FR"/>
        </w:rPr>
        <w:t xml:space="preserve"> à condition qu'elle s'accompagne d'une conversion effective des pratiques, capables de rendre le changement et les avantages qui en découlent perceptibles pour les ministres ordonnés et les autres fidèles. Outre le niveau de la vie personnelle des ministres, ce chemin de conversion impliquera une nouvelle manière de penser et </w:t>
      </w:r>
      <w:r w:rsidR="005D7432" w:rsidRPr="006A2AC4">
        <w:rPr>
          <w:lang w:val="fr-FR"/>
        </w:rPr>
        <w:t xml:space="preserve">d'organiser l'action pastorale. Celle-ci devra </w:t>
      </w:r>
      <w:r w:rsidRPr="006A2AC4">
        <w:rPr>
          <w:lang w:val="fr-FR"/>
        </w:rPr>
        <w:t>intègre</w:t>
      </w:r>
      <w:r w:rsidR="005D7432" w:rsidRPr="006A2AC4">
        <w:rPr>
          <w:lang w:val="fr-FR"/>
        </w:rPr>
        <w:t>r</w:t>
      </w:r>
      <w:r w:rsidRPr="006A2AC4">
        <w:rPr>
          <w:lang w:val="fr-FR"/>
        </w:rPr>
        <w:t xml:space="preserve"> la participation de tous les baptisés, hommes et femmes, à la mission de l'Église, en mettant particulièrement en valeur, en reconnaissant et en animant les différents charismes et ministères baptismaux. La question « </w:t>
      </w:r>
      <w:r w:rsidRPr="006A2AC4">
        <w:rPr>
          <w:i/>
          <w:iCs/>
          <w:lang w:val="fr-FR"/>
        </w:rPr>
        <w:t>Comment</w:t>
      </w:r>
      <w:r w:rsidRPr="006A2AC4">
        <w:rPr>
          <w:lang w:val="fr-FR"/>
        </w:rPr>
        <w:t xml:space="preserve"> être une Église synodale en mission ? » nous invite à réfléchir concrètement sur les relations, les structures et les processus qui peuvent favoriser une vision renouvelée du ministère ordonné, en passant d'un mode pyramidal d'exercice de l'autorité à un mode synodal. Dans le cadre de la promotion des charismes et des ministères baptismaux, une redistribution des tâches dont l'accomplissement ne requiert pas le sacrement de l'ordre peut être initiée. Une répartition plus articulée des responsabilités favorisera sans doute également des processus décisionnels marqués par un style plus nettement synodal.</w:t>
      </w:r>
    </w:p>
    <w:p w14:paraId="1E983951" w14:textId="77777777" w:rsidR="00055800" w:rsidRPr="006A2AC4" w:rsidRDefault="00CF607A" w:rsidP="00055800">
      <w:pPr>
        <w:pStyle w:val="01TESTOARTICOLO"/>
        <w:rPr>
          <w:lang w:val="fr-FR"/>
        </w:rPr>
      </w:pPr>
      <w:r w:rsidRPr="006A2AC4">
        <w:rPr>
          <w:lang w:val="fr-FR"/>
        </w:rPr>
        <w:t>37. Dans les textes du Concile, le ministère ordonné est conçu en termes très précis comme un service pour l'Église et pour l'existence de l'Église. Par son autorité, le Concile a restauré la forme du ministère ordonné habituelle dans l'Église primitive, un ministère qui est « exercé dans la diversité des ordres par ceux qu’</w:t>
      </w:r>
      <w:r w:rsidR="00055800" w:rsidRPr="006A2AC4">
        <w:rPr>
          <w:lang w:val="fr-FR"/>
        </w:rPr>
        <w:t xml:space="preserve"> </w:t>
      </w:r>
      <w:r w:rsidRPr="006A2AC4">
        <w:rPr>
          <w:lang w:val="fr-FR"/>
        </w:rPr>
        <w:t>[…]on appelle évêques, prêtres, diacres » (LG 28). Dans cette articulation, l'épiscopat et la prêtrise correspondent à une participation spéciale au sacerdoce du Christ, pasteur et chef de la communauté ecclésiale, tandis que le diaconat existe « non pas en vue du sacerdoce, mais en vue du ministère » (LG</w:t>
      </w:r>
      <w:r w:rsidR="005D7432" w:rsidRPr="006A2AC4">
        <w:rPr>
          <w:lang w:val="fr-FR"/>
        </w:rPr>
        <w:t xml:space="preserve"> 29). C</w:t>
      </w:r>
      <w:r w:rsidRPr="006A2AC4">
        <w:rPr>
          <w:lang w:val="fr-FR"/>
        </w:rPr>
        <w:t xml:space="preserve">es différents ordres sont </w:t>
      </w:r>
      <w:r w:rsidR="005D7432" w:rsidRPr="006A2AC4">
        <w:rPr>
          <w:lang w:val="fr-FR"/>
        </w:rPr>
        <w:t>intrinsèquement</w:t>
      </w:r>
      <w:r w:rsidRPr="006A2AC4">
        <w:rPr>
          <w:lang w:val="fr-FR"/>
        </w:rPr>
        <w:t xml:space="preserve"> liés les uns aux autres</w:t>
      </w:r>
      <w:r w:rsidR="005D7432" w:rsidRPr="006A2AC4">
        <w:rPr>
          <w:lang w:val="fr-FR"/>
        </w:rPr>
        <w:t xml:space="preserve"> et interdépendants</w:t>
      </w:r>
      <w:r w:rsidRPr="006A2AC4">
        <w:rPr>
          <w:lang w:val="fr-FR"/>
        </w:rPr>
        <w:t xml:space="preserve">, </w:t>
      </w:r>
      <w:r w:rsidR="005D7432" w:rsidRPr="006A2AC4">
        <w:rPr>
          <w:lang w:val="fr-FR"/>
        </w:rPr>
        <w:t>tout en conservant leurs spécificités respectives</w:t>
      </w:r>
      <w:r w:rsidRPr="006A2AC4">
        <w:rPr>
          <w:lang w:val="fr-FR"/>
        </w:rPr>
        <w:t>. Aucu</w:t>
      </w:r>
      <w:r w:rsidR="005D7432" w:rsidRPr="006A2AC4">
        <w:rPr>
          <w:lang w:val="fr-FR"/>
        </w:rPr>
        <w:t xml:space="preserve">n ministre ne peut se considérer </w:t>
      </w:r>
      <w:r w:rsidRPr="006A2AC4">
        <w:rPr>
          <w:lang w:val="fr-FR"/>
        </w:rPr>
        <w:t xml:space="preserve">comme un individu isolé </w:t>
      </w:r>
      <w:r w:rsidR="005D7432" w:rsidRPr="006A2AC4">
        <w:rPr>
          <w:lang w:val="fr-FR"/>
        </w:rPr>
        <w:t>investi de pouvoirs. Au contraire, chacun doit se percevoir</w:t>
      </w:r>
      <w:r w:rsidRPr="006A2AC4">
        <w:rPr>
          <w:lang w:val="fr-FR"/>
        </w:rPr>
        <w:t xml:space="preserve"> comme </w:t>
      </w:r>
      <w:r w:rsidR="005D7432" w:rsidRPr="006A2AC4">
        <w:rPr>
          <w:lang w:val="fr-FR"/>
        </w:rPr>
        <w:t xml:space="preserve">un </w:t>
      </w:r>
      <w:r w:rsidRPr="006A2AC4">
        <w:rPr>
          <w:lang w:val="fr-FR"/>
        </w:rPr>
        <w:t>participant aux dons (</w:t>
      </w:r>
      <w:r w:rsidRPr="006A2AC4">
        <w:rPr>
          <w:i/>
          <w:iCs/>
          <w:lang w:val="fr-FR"/>
        </w:rPr>
        <w:t>munera</w:t>
      </w:r>
      <w:r w:rsidRPr="006A2AC4">
        <w:rPr>
          <w:lang w:val="fr-FR"/>
        </w:rPr>
        <w:t xml:space="preserve">) du Christ, conférés par l'ordination, </w:t>
      </w:r>
      <w:r w:rsidR="005D7432" w:rsidRPr="006A2AC4">
        <w:rPr>
          <w:lang w:val="fr-FR"/>
        </w:rPr>
        <w:t xml:space="preserve">en communion </w:t>
      </w:r>
      <w:r w:rsidRPr="006A2AC4">
        <w:rPr>
          <w:lang w:val="fr-FR"/>
        </w:rPr>
        <w:t>avec les autres mi</w:t>
      </w:r>
      <w:r w:rsidR="005D7432" w:rsidRPr="006A2AC4">
        <w:rPr>
          <w:lang w:val="fr-FR"/>
        </w:rPr>
        <w:t>nistres et dans une relation</w:t>
      </w:r>
      <w:r w:rsidRPr="006A2AC4">
        <w:rPr>
          <w:lang w:val="fr-FR"/>
        </w:rPr>
        <w:t xml:space="preserve"> organique avec le Peuple de Dieu dont </w:t>
      </w:r>
      <w:r w:rsidR="005D7432" w:rsidRPr="006A2AC4">
        <w:rPr>
          <w:lang w:val="fr-FR"/>
        </w:rPr>
        <w:t xml:space="preserve">le ministre fait partie intégrante. </w:t>
      </w:r>
      <w:r w:rsidR="009E05A3" w:rsidRPr="006A2AC4">
        <w:rPr>
          <w:lang w:val="fr-FR"/>
        </w:rPr>
        <w:t>En outre, l’ensemble des baptisés</w:t>
      </w:r>
      <w:r w:rsidRPr="006A2AC4">
        <w:rPr>
          <w:lang w:val="fr-FR"/>
        </w:rPr>
        <w:t xml:space="preserve">, bien que </w:t>
      </w:r>
      <w:r w:rsidR="009E05A3" w:rsidRPr="006A2AC4">
        <w:rPr>
          <w:lang w:val="fr-FR"/>
        </w:rPr>
        <w:t>d’une manière distincte</w:t>
      </w:r>
      <w:r w:rsidRPr="006A2AC4">
        <w:rPr>
          <w:lang w:val="fr-FR"/>
        </w:rPr>
        <w:t xml:space="preserve">, </w:t>
      </w:r>
      <w:r w:rsidR="009E05A3" w:rsidRPr="006A2AC4">
        <w:rPr>
          <w:lang w:val="fr-FR"/>
        </w:rPr>
        <w:t>prend part à ces mêmes dons du Christ de par sa participation au</w:t>
      </w:r>
      <w:r w:rsidRPr="006A2AC4">
        <w:rPr>
          <w:lang w:val="fr-FR"/>
        </w:rPr>
        <w:t xml:space="preserve"> sacerdoce commun fondé sur le Baptême.</w:t>
      </w:r>
    </w:p>
    <w:p w14:paraId="7BAC5CE3" w14:textId="0AF61BE1" w:rsidR="00CF607A" w:rsidRPr="006A2AC4" w:rsidRDefault="009E05A3" w:rsidP="00055800">
      <w:pPr>
        <w:pStyle w:val="01TESTOARTICOLO"/>
        <w:rPr>
          <w:lang w:val="fr-FR"/>
        </w:rPr>
      </w:pPr>
      <w:r w:rsidRPr="006A2AC4">
        <w:rPr>
          <w:lang w:val="fr-FR"/>
        </w:rPr>
        <w:t>38. L'évêque a pour mission de présider une Église, incarnant</w:t>
      </w:r>
      <w:r w:rsidR="00CF607A" w:rsidRPr="006A2AC4">
        <w:rPr>
          <w:lang w:val="fr-FR"/>
        </w:rPr>
        <w:t xml:space="preserve"> le principe visible d'unité en son sein et le lien de communion avec toutes les Églises. La singularité</w:t>
      </w:r>
      <w:r w:rsidRPr="006A2AC4">
        <w:rPr>
          <w:lang w:val="fr-FR"/>
        </w:rPr>
        <w:t xml:space="preserve"> de son ministère implique</w:t>
      </w:r>
      <w:r w:rsidR="00CF607A" w:rsidRPr="006A2AC4">
        <w:rPr>
          <w:lang w:val="fr-FR"/>
        </w:rPr>
        <w:t xml:space="preserve"> un pouvoir </w:t>
      </w:r>
      <w:r w:rsidRPr="006A2AC4">
        <w:rPr>
          <w:lang w:val="fr-FR"/>
        </w:rPr>
        <w:t xml:space="preserve">qui lui est </w:t>
      </w:r>
      <w:r w:rsidR="00CF607A" w:rsidRPr="006A2AC4">
        <w:rPr>
          <w:lang w:val="fr-FR"/>
        </w:rPr>
        <w:t xml:space="preserve">propre, ordinaire et immédiat, </w:t>
      </w:r>
      <w:r w:rsidRPr="006A2AC4">
        <w:rPr>
          <w:lang w:val="fr-FR"/>
        </w:rPr>
        <w:t>exercé</w:t>
      </w:r>
      <w:r w:rsidR="00CF607A" w:rsidRPr="006A2AC4">
        <w:rPr>
          <w:lang w:val="fr-FR"/>
        </w:rPr>
        <w:t xml:space="preserve"> personnellement au nom du Christ (cf. LG 27)</w:t>
      </w:r>
      <w:r w:rsidRPr="006A2AC4">
        <w:rPr>
          <w:lang w:val="fr-FR"/>
        </w:rPr>
        <w:t>. Celui-ci s’exprime</w:t>
      </w:r>
      <w:r w:rsidR="00CF607A" w:rsidRPr="006A2AC4">
        <w:rPr>
          <w:lang w:val="fr-FR"/>
        </w:rPr>
        <w:t xml:space="preserve"> dans la proclam</w:t>
      </w:r>
      <w:r w:rsidRPr="006A2AC4">
        <w:rPr>
          <w:lang w:val="fr-FR"/>
        </w:rPr>
        <w:t>ation de la Parole,</w:t>
      </w:r>
      <w:r w:rsidR="00CF607A" w:rsidRPr="006A2AC4">
        <w:rPr>
          <w:lang w:val="fr-FR"/>
        </w:rPr>
        <w:t xml:space="preserve"> la présidence de la célébration de l'Eucharistie et des autres sacrements, </w:t>
      </w:r>
      <w:r w:rsidRPr="006A2AC4">
        <w:rPr>
          <w:lang w:val="fr-FR"/>
        </w:rPr>
        <w:t xml:space="preserve">ainsi que </w:t>
      </w:r>
      <w:r w:rsidR="00CF607A" w:rsidRPr="006A2AC4">
        <w:rPr>
          <w:lang w:val="fr-FR"/>
        </w:rPr>
        <w:t xml:space="preserve">dans la direction pastorale. </w:t>
      </w:r>
      <w:r w:rsidRPr="006A2AC4">
        <w:rPr>
          <w:lang w:val="fr-FR"/>
        </w:rPr>
        <w:t xml:space="preserve">Cependant, cette autorité ne signifie pas que l'évêque soit indépendant de la portion du Peuple de Dieu qui lui est confiée (cf. CD 11). Au contraire, il est appelé à la servir au nom du Christ Bon Pasteur. Bien que "la consécration épiscopale confère la plénitude du sacrement de l'Ordre" (LG 21), cela ne justifie pas une conception "monarchique" du ministère épiscopal, où l'évêque serait perçu comme détenteur de toutes les prérogatives dont découleraient tous les autres charismes et ministères. Cette plénitude du sacrement de l'Ordre affirme plutôt </w:t>
      </w:r>
      <w:r w:rsidR="00CF607A" w:rsidRPr="006A2AC4">
        <w:rPr>
          <w:lang w:val="fr-FR"/>
        </w:rPr>
        <w:t>l'affirmation de la capacité et du devoir de rassembler et de composer dans l'unité tous les dons que l'Esprit répand sur les baptisés, hommes et femmes, et sur les différentes communautés.</w:t>
      </w:r>
      <w:r w:rsidRPr="006A2AC4">
        <w:rPr>
          <w:lang w:val="fr-FR"/>
        </w:rPr>
        <w:t xml:space="preserve"> Il est à noter que ce</w:t>
      </w:r>
      <w:r w:rsidR="00CF607A" w:rsidRPr="006A2AC4">
        <w:rPr>
          <w:lang w:val="fr-FR"/>
        </w:rPr>
        <w:t xml:space="preserve">rtains aspects du ministère épiscopal, </w:t>
      </w:r>
      <w:r w:rsidRPr="006A2AC4">
        <w:rPr>
          <w:lang w:val="fr-FR"/>
        </w:rPr>
        <w:t>notamment ce qui concerne</w:t>
      </w:r>
      <w:r w:rsidR="00CF607A" w:rsidRPr="006A2AC4">
        <w:rPr>
          <w:lang w:val="fr-FR"/>
        </w:rPr>
        <w:t xml:space="preserve"> les critères de sélection des candidats à l'épiscopat, </w:t>
      </w:r>
      <w:r w:rsidRPr="006A2AC4">
        <w:rPr>
          <w:lang w:val="fr-FR"/>
        </w:rPr>
        <w:t xml:space="preserve">font partie des sujets </w:t>
      </w:r>
      <w:r w:rsidR="00CF607A" w:rsidRPr="006A2AC4">
        <w:rPr>
          <w:lang w:val="fr-FR"/>
        </w:rPr>
        <w:t>pris en charge par le Groupe d'étude n° 7.</w:t>
      </w:r>
    </w:p>
    <w:p w14:paraId="1E747743" w14:textId="6BFBC2D8" w:rsidR="00CF607A" w:rsidRPr="006A2AC4" w:rsidRDefault="00CF607A" w:rsidP="00055800">
      <w:pPr>
        <w:pStyle w:val="01TESTOARTICOLO"/>
        <w:rPr>
          <w:lang w:val="fr-FR"/>
        </w:rPr>
      </w:pPr>
      <w:r w:rsidRPr="006A2AC4">
        <w:rPr>
          <w:lang w:val="fr-FR"/>
        </w:rPr>
        <w:t>39. Le ministère des prêt</w:t>
      </w:r>
      <w:r w:rsidR="009E05A3" w:rsidRPr="006A2AC4">
        <w:rPr>
          <w:lang w:val="fr-FR"/>
        </w:rPr>
        <w:t>res devrait également être envisagé et vécu dans une perspective</w:t>
      </w:r>
      <w:r w:rsidRPr="006A2AC4">
        <w:rPr>
          <w:lang w:val="fr-FR"/>
        </w:rPr>
        <w:t xml:space="preserve"> synodal</w:t>
      </w:r>
      <w:r w:rsidR="009E05A3" w:rsidRPr="006A2AC4">
        <w:rPr>
          <w:lang w:val="fr-FR"/>
        </w:rPr>
        <w:t>e</w:t>
      </w:r>
      <w:r w:rsidRPr="006A2AC4">
        <w:rPr>
          <w:lang w:val="fr-FR"/>
        </w:rPr>
        <w:t xml:space="preserve">. </w:t>
      </w:r>
      <w:r w:rsidR="009E05A3" w:rsidRPr="006A2AC4">
        <w:rPr>
          <w:lang w:val="fr-FR"/>
        </w:rPr>
        <w:t>En effet</w:t>
      </w:r>
      <w:r w:rsidRPr="006A2AC4">
        <w:rPr>
          <w:lang w:val="fr-FR"/>
        </w:rPr>
        <w:t xml:space="preserve">, les prêtres « constituent avec leur évêque un seul presbyterium » (LG 28) au service de cette </w:t>
      </w:r>
      <w:r w:rsidR="009E05A3" w:rsidRPr="006A2AC4">
        <w:rPr>
          <w:lang w:val="fr-FR"/>
        </w:rPr>
        <w:t>portion du Peuple de Dieu qu’est</w:t>
      </w:r>
      <w:r w:rsidRPr="006A2AC4">
        <w:rPr>
          <w:lang w:val="fr-FR"/>
        </w:rPr>
        <w:t xml:space="preserve"> l'Église locale (cf. CD 11). </w:t>
      </w:r>
      <w:r w:rsidR="00CF6AD0" w:rsidRPr="006A2AC4">
        <w:rPr>
          <w:lang w:val="fr-FR"/>
        </w:rPr>
        <w:t>L'évêque fait partie intégrante de ce presbyterium, tout en y occupant une place singulière, étant appelé à accorder une attention particulière aux prêtres. Cette vision souligne l'importance de la collégialité et de la communion au sein du clergé, tout en reconnaissant que son rôle spécifique l’appelle à exercer une attention spéciale à l'égard des prêtres.</w:t>
      </w:r>
    </w:p>
    <w:p w14:paraId="7510167C" w14:textId="07D3BA9B" w:rsidR="00CF607A" w:rsidRPr="006A2AC4" w:rsidRDefault="00CF6AD0" w:rsidP="00055800">
      <w:pPr>
        <w:pStyle w:val="01TESTOARTICOLO"/>
        <w:rPr>
          <w:lang w:val="fr-FR"/>
        </w:rPr>
      </w:pPr>
      <w:r w:rsidRPr="006A2AC4">
        <w:rPr>
          <w:lang w:val="fr-FR"/>
        </w:rPr>
        <w:t>40.Dans l'exercice du service apostolique, l</w:t>
      </w:r>
      <w:r w:rsidR="00CF607A" w:rsidRPr="006A2AC4">
        <w:rPr>
          <w:lang w:val="fr-FR"/>
        </w:rPr>
        <w:t>es évêques et les prêtres sont assistés par les diacres, dans un l</w:t>
      </w:r>
      <w:r w:rsidRPr="006A2AC4">
        <w:rPr>
          <w:lang w:val="fr-FR"/>
        </w:rPr>
        <w:t>ien d'interdépendance mutuelle c</w:t>
      </w:r>
      <w:r w:rsidR="00CF607A" w:rsidRPr="006A2AC4">
        <w:rPr>
          <w:lang w:val="fr-FR"/>
        </w:rPr>
        <w:t>es deux types de ministère. Les évêques et les prêtres ne sont pas autosuffisants par rapport aux diacres, et vice versa. Les fonctions des diacres étant multiples - comme le montrent la tradition, la prière liturgique et la pratique post-Vatican II - elles doivent être situées dans le concret de chaque Église locale. Le service de chaque diacre doit, de toute façon, être conçu en harmonie et en communion avec celui de tous les autres diacres, conformément à la nature du ministère diaconal et dans le cadre de référence de la mission dans une Église synodale.</w:t>
      </w:r>
    </w:p>
    <w:p w14:paraId="053B8863" w14:textId="43C77D37" w:rsidR="00CF607A" w:rsidRPr="006A2AC4" w:rsidRDefault="00CF607A" w:rsidP="00055800">
      <w:pPr>
        <w:pStyle w:val="01TESTOARTICOLO"/>
        <w:rPr>
          <w:lang w:val="fr-FR"/>
        </w:rPr>
      </w:pPr>
      <w:r w:rsidRPr="006A2AC4">
        <w:rPr>
          <w:lang w:val="fr-FR"/>
        </w:rPr>
        <w:t>41. Outre la promotion de l'unité de l'Église locale, l'évêque diocésain ou éparchial, assisté des prêtres et des diacres, est également responsable des relations avec les autres Églises locales et avec l'Église tout entière</w:t>
      </w:r>
      <w:r w:rsidR="00CF6AD0" w:rsidRPr="006A2AC4">
        <w:rPr>
          <w:lang w:val="fr-FR"/>
        </w:rPr>
        <w:t xml:space="preserve"> unie</w:t>
      </w:r>
      <w:r w:rsidRPr="006A2AC4">
        <w:rPr>
          <w:lang w:val="fr-FR"/>
        </w:rPr>
        <w:t xml:space="preserve"> autour de l'évêque de Rome, dans </w:t>
      </w:r>
      <w:r w:rsidR="00CF6AD0" w:rsidRPr="006A2AC4">
        <w:rPr>
          <w:lang w:val="fr-FR"/>
        </w:rPr>
        <w:t>un échange mutuel de dons. Il apparait crucial de renouer</w:t>
      </w:r>
      <w:r w:rsidRPr="006A2AC4">
        <w:rPr>
          <w:lang w:val="fr-FR"/>
        </w:rPr>
        <w:t xml:space="preserve"> lien traditionnel </w:t>
      </w:r>
      <w:r w:rsidR="00CF6AD0" w:rsidRPr="006A2AC4">
        <w:rPr>
          <w:lang w:val="fr-FR"/>
        </w:rPr>
        <w:t>qui associe étroitement la fonction épiscopale avec la présidence d’</w:t>
      </w:r>
      <w:r w:rsidRPr="006A2AC4">
        <w:rPr>
          <w:lang w:val="fr-FR"/>
        </w:rPr>
        <w:t xml:space="preserve">une Église locale, en rétablissant la correspondance entre </w:t>
      </w:r>
      <w:r w:rsidR="00CF6AD0" w:rsidRPr="006A2AC4">
        <w:rPr>
          <w:lang w:val="fr-FR"/>
        </w:rPr>
        <w:t xml:space="preserve">d’une part, </w:t>
      </w:r>
      <w:r w:rsidRPr="006A2AC4">
        <w:rPr>
          <w:lang w:val="fr-FR"/>
        </w:rPr>
        <w:t>la communion des évêques (</w:t>
      </w:r>
      <w:r w:rsidRPr="006A2AC4">
        <w:rPr>
          <w:i/>
          <w:iCs/>
          <w:lang w:val="fr-FR"/>
        </w:rPr>
        <w:t>communio episcoporum</w:t>
      </w:r>
      <w:r w:rsidR="00CF6AD0" w:rsidRPr="006A2AC4">
        <w:rPr>
          <w:lang w:val="fr-FR"/>
        </w:rPr>
        <w:t xml:space="preserve">) et, d’autre part, </w:t>
      </w:r>
      <w:r w:rsidRPr="006A2AC4">
        <w:rPr>
          <w:lang w:val="fr-FR"/>
        </w:rPr>
        <w:t>la communion des Églises (</w:t>
      </w:r>
      <w:r w:rsidRPr="006A2AC4">
        <w:rPr>
          <w:i/>
          <w:iCs/>
          <w:lang w:val="fr-FR"/>
        </w:rPr>
        <w:t>communio Ecclesiarum</w:t>
      </w:r>
      <w:r w:rsidRPr="006A2AC4">
        <w:rPr>
          <w:lang w:val="fr-FR"/>
        </w:rPr>
        <w:t>).</w:t>
      </w:r>
    </w:p>
    <w:p w14:paraId="57EC02D3" w14:textId="6C640C92" w:rsidR="00CF607A" w:rsidRPr="006A2AC4" w:rsidRDefault="00CF607A" w:rsidP="00055800">
      <w:pPr>
        <w:pStyle w:val="03TITOLETTOparagrafo"/>
        <w:spacing w:line="360" w:lineRule="auto"/>
        <w:jc w:val="both"/>
        <w:rPr>
          <w:lang w:val="fr-FR"/>
        </w:rPr>
      </w:pPr>
      <w:bookmarkStart w:id="50" w:name="_Toc169783009"/>
      <w:bookmarkStart w:id="51" w:name="_Toc170811263"/>
      <w:bookmarkStart w:id="52" w:name="_Toc172531038"/>
      <w:r w:rsidRPr="006A2AC4">
        <w:rPr>
          <w:lang w:val="fr-FR"/>
        </w:rPr>
        <w:t>Entre les Églises et dans le monde : le caractère concret de la communion</w:t>
      </w:r>
      <w:bookmarkEnd w:id="50"/>
      <w:bookmarkEnd w:id="51"/>
      <w:bookmarkEnd w:id="52"/>
    </w:p>
    <w:p w14:paraId="14352FB9" w14:textId="766C2BD7" w:rsidR="00CF607A" w:rsidRPr="006A2AC4" w:rsidRDefault="00CF607A" w:rsidP="00055800">
      <w:pPr>
        <w:pStyle w:val="01TESTOARTICOLO"/>
        <w:rPr>
          <w:rFonts w:eastAsia="SimSun"/>
          <w:lang w:val="fr-FR" w:eastAsia="zh-CN" w:bidi="he-IL"/>
        </w:rPr>
      </w:pPr>
      <w:r w:rsidRPr="006A2AC4">
        <w:rPr>
          <w:rFonts w:eastAsia="SimSun"/>
          <w:lang w:val="fr-FR" w:eastAsia="zh-CN" w:bidi="he-IL"/>
        </w:rPr>
        <w:t>42.</w:t>
      </w:r>
      <w:r w:rsidRPr="006A2AC4">
        <w:rPr>
          <w:lang w:val="fr-FR"/>
        </w:rPr>
        <w:t xml:space="preserve"> </w:t>
      </w:r>
      <w:r w:rsidRPr="006A2AC4">
        <w:rPr>
          <w:rFonts w:eastAsia="SimSun"/>
          <w:lang w:val="fr-FR" w:eastAsia="zh-CN" w:bidi="he-IL"/>
        </w:rPr>
        <w:t>La synodalité est mise en œuvre à travers des réseaux</w:t>
      </w:r>
      <w:r w:rsidR="0047615F" w:rsidRPr="006A2AC4">
        <w:rPr>
          <w:rFonts w:eastAsia="SimSun"/>
          <w:lang w:val="fr-FR" w:eastAsia="zh-CN" w:bidi="he-IL"/>
        </w:rPr>
        <w:t xml:space="preserve"> de personnes, de communautés et d'organismes, ainsi qu’</w:t>
      </w:r>
      <w:r w:rsidRPr="006A2AC4">
        <w:rPr>
          <w:rFonts w:eastAsia="SimSun"/>
          <w:lang w:val="fr-FR" w:eastAsia="zh-CN" w:bidi="he-IL"/>
        </w:rPr>
        <w:t xml:space="preserve">un ensemble de processus </w:t>
      </w:r>
      <w:r w:rsidR="0047615F" w:rsidRPr="006A2AC4">
        <w:rPr>
          <w:lang w:val="fr-FR"/>
        </w:rPr>
        <w:t>favorisant un échange fécond de dons entre les Églises et un dialogue évangélisateur avec le monde</w:t>
      </w:r>
      <w:r w:rsidRPr="006A2AC4">
        <w:rPr>
          <w:rFonts w:eastAsia="SimSun"/>
          <w:lang w:val="fr-FR" w:eastAsia="zh-CN" w:bidi="he-IL"/>
        </w:rPr>
        <w:t xml:space="preserve">. </w:t>
      </w:r>
      <w:r w:rsidR="0047615F" w:rsidRPr="006A2AC4">
        <w:rPr>
          <w:rFonts w:eastAsia="SimSun"/>
          <w:lang w:val="fr-FR" w:eastAsia="zh-CN" w:bidi="he-IL"/>
        </w:rPr>
        <w:t>Cette démarche de m</w:t>
      </w:r>
      <w:r w:rsidRPr="006A2AC4">
        <w:rPr>
          <w:rFonts w:eastAsia="SimSun"/>
          <w:lang w:val="fr-FR" w:eastAsia="zh-CN" w:bidi="he-IL"/>
        </w:rPr>
        <w:t xml:space="preserve">archer ensemble comme baptisés dans la diversité des charismes, des vocations et des ministères, </w:t>
      </w:r>
      <w:r w:rsidR="0047615F" w:rsidRPr="006A2AC4">
        <w:rPr>
          <w:rFonts w:eastAsia="SimSun"/>
          <w:lang w:val="fr-FR" w:eastAsia="zh-CN" w:bidi="he-IL"/>
        </w:rPr>
        <w:t xml:space="preserve">en réalisant aussi cet </w:t>
      </w:r>
      <w:r w:rsidRPr="006A2AC4">
        <w:rPr>
          <w:rFonts w:eastAsia="SimSun"/>
          <w:lang w:val="fr-FR" w:eastAsia="zh-CN" w:bidi="he-IL"/>
        </w:rPr>
        <w:t>échange</w:t>
      </w:r>
      <w:r w:rsidR="0047615F" w:rsidRPr="006A2AC4">
        <w:rPr>
          <w:rFonts w:eastAsia="SimSun"/>
          <w:lang w:val="fr-FR" w:eastAsia="zh-CN" w:bidi="he-IL"/>
        </w:rPr>
        <w:t xml:space="preserve"> des dons entre les Églises, constitue un signe sacramentel puissant</w:t>
      </w:r>
      <w:r w:rsidRPr="006A2AC4">
        <w:rPr>
          <w:rFonts w:eastAsia="SimSun"/>
          <w:lang w:val="fr-FR" w:eastAsia="zh-CN" w:bidi="he-IL"/>
        </w:rPr>
        <w:t xml:space="preserve"> pour le monde d'aujourd'hui qui, d'une part, expérimente </w:t>
      </w:r>
      <w:r w:rsidR="0047615F" w:rsidRPr="006A2AC4">
        <w:rPr>
          <w:rFonts w:eastAsia="SimSun"/>
          <w:lang w:val="fr-FR" w:eastAsia="zh-CN" w:bidi="he-IL"/>
        </w:rPr>
        <w:t xml:space="preserve">l’intensification </w:t>
      </w:r>
      <w:r w:rsidRPr="006A2AC4">
        <w:rPr>
          <w:rFonts w:eastAsia="SimSun"/>
          <w:lang w:val="fr-FR" w:eastAsia="zh-CN" w:bidi="he-IL"/>
        </w:rPr>
        <w:t xml:space="preserve">des formes d'interconnexion et, d'autre part, </w:t>
      </w:r>
      <w:r w:rsidR="0047615F" w:rsidRPr="006A2AC4">
        <w:rPr>
          <w:rFonts w:eastAsia="SimSun"/>
          <w:lang w:val="fr-FR" w:eastAsia="zh-CN" w:bidi="he-IL"/>
        </w:rPr>
        <w:t>la prédominance d’une culture marchande</w:t>
      </w:r>
      <w:r w:rsidRPr="006A2AC4">
        <w:rPr>
          <w:rFonts w:eastAsia="SimSun"/>
          <w:lang w:val="fr-FR" w:eastAsia="zh-CN" w:bidi="he-IL"/>
        </w:rPr>
        <w:t xml:space="preserve"> qui </w:t>
      </w:r>
      <w:r w:rsidR="0047615F" w:rsidRPr="006A2AC4">
        <w:rPr>
          <w:rFonts w:eastAsia="SimSun"/>
          <w:lang w:val="fr-FR" w:eastAsia="zh-CN" w:bidi="he-IL"/>
        </w:rPr>
        <w:t>relègue</w:t>
      </w:r>
      <w:r w:rsidRPr="006A2AC4">
        <w:rPr>
          <w:rFonts w:eastAsia="SimSun"/>
          <w:lang w:val="fr-FR" w:eastAsia="zh-CN" w:bidi="he-IL"/>
        </w:rPr>
        <w:t xml:space="preserve"> la gratuité</w:t>
      </w:r>
      <w:r w:rsidR="0047615F" w:rsidRPr="006A2AC4">
        <w:rPr>
          <w:rFonts w:eastAsia="SimSun"/>
          <w:lang w:val="fr-FR" w:eastAsia="zh-CN" w:bidi="he-IL"/>
        </w:rPr>
        <w:t xml:space="preserve"> au second plan</w:t>
      </w:r>
      <w:r w:rsidRPr="006A2AC4">
        <w:rPr>
          <w:rFonts w:eastAsia="SimSun"/>
          <w:lang w:val="fr-FR" w:eastAsia="zh-CN" w:bidi="he-IL"/>
        </w:rPr>
        <w:t>.</w:t>
      </w:r>
    </w:p>
    <w:p w14:paraId="5774823B" w14:textId="43A31779" w:rsidR="00CF607A" w:rsidRPr="006A2AC4" w:rsidRDefault="00CF607A" w:rsidP="00055800">
      <w:pPr>
        <w:pStyle w:val="01TESTOARTICOLO"/>
        <w:rPr>
          <w:lang w:val="fr-FR"/>
        </w:rPr>
      </w:pPr>
      <w:r w:rsidRPr="006A2AC4">
        <w:rPr>
          <w:lang w:val="fr-FR"/>
        </w:rPr>
        <w:t xml:space="preserve">43. Selon le Concile, c'est en vertu de la catholicité de l'Église que « chacune des parties apporte aux autres et à toute l’Église le bénéfice de ses propres dons » (LG 13). </w:t>
      </w:r>
      <w:r w:rsidR="0047615F" w:rsidRPr="006A2AC4">
        <w:rPr>
          <w:lang w:val="fr-FR"/>
        </w:rPr>
        <w:t>Il en résulte</w:t>
      </w:r>
      <w:r w:rsidRPr="006A2AC4">
        <w:rPr>
          <w:lang w:val="fr-FR"/>
        </w:rPr>
        <w:t xml:space="preserve"> « entre les diverses parties de l’Église, les liens de communion intime quant aux richesses spirituelles, quant au partage des ouvriers apostoliques et des ressources matérielles. Les membres du Peuple de Dieu sont appelés en effet à partager leurs biens et à chacune des Églises s’appliquent également les paroles de l’Apôtre : ‘Que chacun mette au service des autres le don qu’il a reçu, comme il sied à de bons dispensateurs de la grâce divine qui est si diverse’ (1P 4, 10). » (</w:t>
      </w:r>
      <w:r w:rsidRPr="006A2AC4">
        <w:rPr>
          <w:i/>
          <w:iCs/>
          <w:lang w:val="fr-FR"/>
        </w:rPr>
        <w:t>ibid</w:t>
      </w:r>
      <w:r w:rsidRPr="006A2AC4">
        <w:rPr>
          <w:lang w:val="fr-FR"/>
        </w:rPr>
        <w:t>.).</w:t>
      </w:r>
    </w:p>
    <w:p w14:paraId="2BB4E9DA" w14:textId="791EBBEB" w:rsidR="00CF607A" w:rsidRPr="006A2AC4" w:rsidRDefault="00CF607A" w:rsidP="00055800">
      <w:pPr>
        <w:pStyle w:val="01TESTOARTICOLO"/>
        <w:rPr>
          <w:lang w:val="fr-FR"/>
        </w:rPr>
      </w:pPr>
      <w:r w:rsidRPr="006A2AC4">
        <w:rPr>
          <w:lang w:val="fr-FR"/>
        </w:rPr>
        <w:t xml:space="preserve">44. Les conférences épiscopales </w:t>
      </w:r>
      <w:r w:rsidR="00EF1522" w:rsidRPr="006A2AC4">
        <w:rPr>
          <w:lang w:val="fr-FR"/>
        </w:rPr>
        <w:t>préconisent un partage des biens</w:t>
      </w:r>
      <w:r w:rsidRPr="006A2AC4">
        <w:rPr>
          <w:lang w:val="fr-FR"/>
        </w:rPr>
        <w:t xml:space="preserve"> dans un esprit de solidarité entre les Églises </w:t>
      </w:r>
      <w:r w:rsidR="00EF1522" w:rsidRPr="006A2AC4">
        <w:rPr>
          <w:lang w:val="fr-FR"/>
        </w:rPr>
        <w:t xml:space="preserve">composant </w:t>
      </w:r>
      <w:r w:rsidRPr="006A2AC4">
        <w:rPr>
          <w:lang w:val="fr-FR"/>
        </w:rPr>
        <w:t xml:space="preserve">l'unique Église catholique, </w:t>
      </w:r>
      <w:r w:rsidR="00EF1522" w:rsidRPr="006A2AC4">
        <w:rPr>
          <w:lang w:val="fr-FR"/>
        </w:rPr>
        <w:t>exempt de toute volonté de domination ou prétention à la</w:t>
      </w:r>
      <w:r w:rsidRPr="006A2AC4">
        <w:rPr>
          <w:lang w:val="fr-FR"/>
        </w:rPr>
        <w:t xml:space="preserve"> supériorité</w:t>
      </w:r>
      <w:r w:rsidR="00EF1522" w:rsidRPr="006A2AC4">
        <w:rPr>
          <w:lang w:val="fr-FR"/>
        </w:rPr>
        <w:t>. Elles soulignent que la co</w:t>
      </w:r>
      <w:r w:rsidRPr="006A2AC4">
        <w:rPr>
          <w:lang w:val="fr-FR"/>
        </w:rPr>
        <w:t xml:space="preserve">existence d'Églises riches et d'Églises </w:t>
      </w:r>
      <w:r w:rsidR="00EF1522" w:rsidRPr="006A2AC4">
        <w:rPr>
          <w:lang w:val="fr-FR"/>
        </w:rPr>
        <w:t>en situation</w:t>
      </w:r>
      <w:r w:rsidRPr="006A2AC4">
        <w:rPr>
          <w:lang w:val="fr-FR"/>
        </w:rPr>
        <w:t xml:space="preserve"> de grande précarité est un scandale. I</w:t>
      </w:r>
      <w:r w:rsidR="00EF1522" w:rsidRPr="006A2AC4">
        <w:rPr>
          <w:lang w:val="fr-FR"/>
        </w:rPr>
        <w:t xml:space="preserve">l est donc recommandé de renforcer </w:t>
      </w:r>
      <w:r w:rsidRPr="006A2AC4">
        <w:rPr>
          <w:lang w:val="fr-FR"/>
        </w:rPr>
        <w:t>les li</w:t>
      </w:r>
      <w:r w:rsidR="00EF1522" w:rsidRPr="006A2AC4">
        <w:rPr>
          <w:lang w:val="fr-FR"/>
        </w:rPr>
        <w:t>ens réciproques et d’établir</w:t>
      </w:r>
      <w:r w:rsidRPr="006A2AC4">
        <w:rPr>
          <w:lang w:val="fr-FR"/>
        </w:rPr>
        <w:t xml:space="preserve"> des réseaux de soutien, y compris au niveau des regroupements d'Églises.</w:t>
      </w:r>
    </w:p>
    <w:p w14:paraId="17350C2D" w14:textId="77777777" w:rsidR="00055800" w:rsidRPr="006A2AC4" w:rsidRDefault="00CF607A" w:rsidP="00055800">
      <w:pPr>
        <w:pStyle w:val="01TESTOARTICOLO"/>
        <w:rPr>
          <w:lang w:val="fr-FR"/>
        </w:rPr>
      </w:pPr>
      <w:r w:rsidRPr="006A2AC4">
        <w:rPr>
          <w:lang w:val="fr-FR"/>
        </w:rPr>
        <w:t xml:space="preserve">45. Toutes les Églises locales </w:t>
      </w:r>
      <w:r w:rsidR="00EF1522" w:rsidRPr="006A2AC4">
        <w:rPr>
          <w:lang w:val="fr-FR"/>
        </w:rPr>
        <w:t xml:space="preserve">participent à cette dynamique du recevoir et donner </w:t>
      </w:r>
      <w:r w:rsidRPr="006A2AC4">
        <w:rPr>
          <w:lang w:val="fr-FR"/>
        </w:rPr>
        <w:t xml:space="preserve">dans la communion de l’unique Église. Certaines Églises ont besoin </w:t>
      </w:r>
      <w:r w:rsidR="00EF1522" w:rsidRPr="006A2AC4">
        <w:rPr>
          <w:lang w:val="fr-FR"/>
        </w:rPr>
        <w:t>d’un soutien financier et matériel</w:t>
      </w:r>
      <w:r w:rsidRPr="006A2AC4">
        <w:rPr>
          <w:lang w:val="fr-FR"/>
        </w:rPr>
        <w:t xml:space="preserve"> ; d'autres sont enrichies par le témoignage d'une foi vivante et d'un service d'amour </w:t>
      </w:r>
      <w:r w:rsidR="00EF1522" w:rsidRPr="006A2AC4">
        <w:rPr>
          <w:lang w:val="fr-FR"/>
        </w:rPr>
        <w:t xml:space="preserve">envers les </w:t>
      </w:r>
      <w:r w:rsidRPr="006A2AC4">
        <w:rPr>
          <w:lang w:val="fr-FR"/>
        </w:rPr>
        <w:t xml:space="preserve">plus pauvres ; d'autres encore ont </w:t>
      </w:r>
      <w:r w:rsidR="00EF1522" w:rsidRPr="006A2AC4">
        <w:rPr>
          <w:lang w:val="fr-FR"/>
        </w:rPr>
        <w:t>principalement besoin</w:t>
      </w:r>
      <w:r w:rsidRPr="006A2AC4">
        <w:rPr>
          <w:lang w:val="fr-FR"/>
        </w:rPr>
        <w:t xml:space="preserve"> d’évangélisateurs </w:t>
      </w:r>
      <w:r w:rsidR="00EF1522" w:rsidRPr="006A2AC4">
        <w:rPr>
          <w:lang w:val="fr-FR"/>
        </w:rPr>
        <w:t xml:space="preserve">prêts à engager </w:t>
      </w:r>
      <w:r w:rsidRPr="006A2AC4">
        <w:rPr>
          <w:lang w:val="fr-FR"/>
        </w:rPr>
        <w:t xml:space="preserve">leur vie pour communiquer l'Évangile à d'autres peuples. On reconnaît et on </w:t>
      </w:r>
      <w:r w:rsidR="00EF1522" w:rsidRPr="006A2AC4">
        <w:rPr>
          <w:lang w:val="fr-FR"/>
        </w:rPr>
        <w:t>encourage</w:t>
      </w:r>
      <w:r w:rsidRPr="006A2AC4">
        <w:rPr>
          <w:lang w:val="fr-FR"/>
        </w:rPr>
        <w:t xml:space="preserve"> en particulier la générosité des prêtres, des diacres, des personnes consacrées, des laïcs (hommes et femmes) engagés dans la mission </w:t>
      </w:r>
      <w:r w:rsidRPr="006A2AC4">
        <w:rPr>
          <w:i/>
          <w:iCs/>
          <w:lang w:val="fr-FR"/>
        </w:rPr>
        <w:t>ad gentes</w:t>
      </w:r>
      <w:r w:rsidRPr="006A2AC4">
        <w:rPr>
          <w:lang w:val="fr-FR"/>
        </w:rPr>
        <w:t>.</w:t>
      </w:r>
    </w:p>
    <w:p w14:paraId="63FFD70A" w14:textId="77777777" w:rsidR="00055800" w:rsidRPr="006A2AC4" w:rsidRDefault="00CF607A" w:rsidP="00055800">
      <w:pPr>
        <w:pStyle w:val="01TESTOARTICOLO"/>
        <w:rPr>
          <w:lang w:val="fr-FR"/>
        </w:rPr>
      </w:pPr>
      <w:r w:rsidRPr="006A2AC4">
        <w:rPr>
          <w:lang w:val="fr-FR"/>
        </w:rPr>
        <w:t xml:space="preserve">46. Les Églises locales </w:t>
      </w:r>
      <w:r w:rsidR="00A65D42" w:rsidRPr="006A2AC4">
        <w:rPr>
          <w:lang w:val="fr-FR"/>
        </w:rPr>
        <w:t xml:space="preserve">aspirent à vivre </w:t>
      </w:r>
      <w:r w:rsidRPr="006A2AC4">
        <w:rPr>
          <w:lang w:val="fr-FR"/>
        </w:rPr>
        <w:t xml:space="preserve">un échange de dons spirituels, liturgiques </w:t>
      </w:r>
      <w:r w:rsidR="00A65D42" w:rsidRPr="006A2AC4">
        <w:rPr>
          <w:lang w:val="fr-FR"/>
        </w:rPr>
        <w:t>et théologiques, ainsi qu’à partager davantage</w:t>
      </w:r>
      <w:r w:rsidRPr="006A2AC4">
        <w:rPr>
          <w:lang w:val="fr-FR"/>
        </w:rPr>
        <w:t xml:space="preserve"> sur les</w:t>
      </w:r>
      <w:r w:rsidR="00A65D42" w:rsidRPr="006A2AC4">
        <w:rPr>
          <w:lang w:val="fr-FR"/>
        </w:rPr>
        <w:t xml:space="preserve"> questions sociales d'envergure</w:t>
      </w:r>
      <w:r w:rsidRPr="006A2AC4">
        <w:rPr>
          <w:lang w:val="fr-FR"/>
        </w:rPr>
        <w:t xml:space="preserve"> mondiale, telles que </w:t>
      </w:r>
      <w:r w:rsidR="00A65D42" w:rsidRPr="006A2AC4">
        <w:rPr>
          <w:lang w:val="fr-FR"/>
        </w:rPr>
        <w:t xml:space="preserve">la sauvegarde </w:t>
      </w:r>
      <w:r w:rsidRPr="006A2AC4">
        <w:rPr>
          <w:lang w:val="fr-FR"/>
        </w:rPr>
        <w:t>de la maison commu</w:t>
      </w:r>
      <w:r w:rsidR="00A65D42" w:rsidRPr="006A2AC4">
        <w:rPr>
          <w:lang w:val="fr-FR"/>
        </w:rPr>
        <w:t xml:space="preserve">ne et la question des </w:t>
      </w:r>
      <w:r w:rsidRPr="006A2AC4">
        <w:rPr>
          <w:lang w:val="fr-FR"/>
        </w:rPr>
        <w:t xml:space="preserve">mouvements migratoires. </w:t>
      </w:r>
      <w:r w:rsidR="00A65D42" w:rsidRPr="006A2AC4">
        <w:rPr>
          <w:lang w:val="fr-FR"/>
        </w:rPr>
        <w:t>Dans cette optique</w:t>
      </w:r>
      <w:r w:rsidRPr="006A2AC4">
        <w:rPr>
          <w:lang w:val="fr-FR"/>
        </w:rPr>
        <w:t xml:space="preserve">, une Église synodale </w:t>
      </w:r>
      <w:r w:rsidR="00A65D42" w:rsidRPr="006A2AC4">
        <w:rPr>
          <w:lang w:val="fr-FR"/>
        </w:rPr>
        <w:t xml:space="preserve">peut témoigner de l'importance d’élaborer des </w:t>
      </w:r>
      <w:r w:rsidRPr="006A2AC4">
        <w:rPr>
          <w:lang w:val="fr-FR"/>
        </w:rPr>
        <w:t xml:space="preserve">solutions aux problèmes communs </w:t>
      </w:r>
      <w:r w:rsidR="00A65D42" w:rsidRPr="006A2AC4">
        <w:rPr>
          <w:lang w:val="fr-FR"/>
        </w:rPr>
        <w:t>basées sur</w:t>
      </w:r>
      <w:r w:rsidRPr="006A2AC4">
        <w:rPr>
          <w:lang w:val="fr-FR"/>
        </w:rPr>
        <w:t xml:space="preserve"> l'écoute de la voix de tous, </w:t>
      </w:r>
      <w:r w:rsidR="00A65D42" w:rsidRPr="006A2AC4">
        <w:rPr>
          <w:lang w:val="fr-FR"/>
        </w:rPr>
        <w:t>notamment des groupes, communautés et</w:t>
      </w:r>
      <w:r w:rsidRPr="006A2AC4">
        <w:rPr>
          <w:lang w:val="fr-FR"/>
        </w:rPr>
        <w:t xml:space="preserve"> pays </w:t>
      </w:r>
      <w:r w:rsidR="00A65D42" w:rsidRPr="006A2AC4">
        <w:rPr>
          <w:lang w:val="fr-FR"/>
        </w:rPr>
        <w:t>généralement marginalisés dans les</w:t>
      </w:r>
      <w:r w:rsidRPr="006A2AC4">
        <w:rPr>
          <w:lang w:val="fr-FR"/>
        </w:rPr>
        <w:t xml:space="preserve"> grands processus mondiaux. </w:t>
      </w:r>
      <w:r w:rsidR="00A65D42" w:rsidRPr="006A2AC4">
        <w:rPr>
          <w:lang w:val="fr-FR"/>
        </w:rPr>
        <w:t>Les vastes zones géographiques supranationales, comme l'Amazonie, le Bassin du Congo, la Méditerranée ou d'autres régions similaires, offrent aujourd'hui un horizon particulièrement prometteur pour concrétiser ces échanges de dons et engagements coordonnés.</w:t>
      </w:r>
    </w:p>
    <w:p w14:paraId="6C3430AB" w14:textId="194E181D" w:rsidR="00A65D42" w:rsidRPr="006A2AC4" w:rsidRDefault="00A65D42" w:rsidP="00055800">
      <w:pPr>
        <w:pStyle w:val="01TESTOARTICOLO"/>
        <w:rPr>
          <w:lang w:val="fr-FR"/>
        </w:rPr>
      </w:pPr>
      <w:r w:rsidRPr="006A2AC4">
        <w:rPr>
          <w:lang w:val="fr-FR"/>
        </w:rPr>
        <w:t>47. Une Église synodale est appelée à considérer également la mobilité humaine sous l'angle de l'échange des dons, y voyant une opportunité de rencontre entre les Églises dans la réalité quotidienne des villes, quartiers, paroisses, diocèses ou éparchies. Cela contribue à ancrer la démarche synodale dans l'expérience vécue des communautés. Une attention spéciale devrait être portée aux possibilités de rencontre et d'échange entre les Églises de tradition latine et les Églises catholiques orientales en diaspora, sujet sur lequel se penche le Groupe d'étude n° 1.</w:t>
      </w:r>
    </w:p>
    <w:p w14:paraId="378190E9" w14:textId="6956A4F2" w:rsidR="00CF607A" w:rsidRPr="006A2AC4" w:rsidRDefault="00CF607A" w:rsidP="00055800">
      <w:pPr>
        <w:pStyle w:val="01TESTOARTICOLO"/>
        <w:rPr>
          <w:lang w:val="fr-FR"/>
        </w:rPr>
      </w:pPr>
      <w:r w:rsidRPr="006A2AC4">
        <w:rPr>
          <w:lang w:val="fr-FR"/>
        </w:rPr>
        <w:t xml:space="preserve">48. L'échange de dons entre les Églises </w:t>
      </w:r>
      <w:r w:rsidR="00A65D42" w:rsidRPr="006A2AC4">
        <w:rPr>
          <w:lang w:val="fr-FR"/>
        </w:rPr>
        <w:t>s’opère aussi</w:t>
      </w:r>
      <w:r w:rsidRPr="006A2AC4">
        <w:rPr>
          <w:lang w:val="fr-FR"/>
        </w:rPr>
        <w:t xml:space="preserve"> dans des contextes marqués par la violence, la persécution et l'absence de liberté religieuse. Certaines Églises luttent en effet pour leur survie et appellent les autres à la solidarité, tout en continuant à partager leurs richesses, fruit</w:t>
      </w:r>
      <w:r w:rsidR="002E1DC1" w:rsidRPr="006A2AC4">
        <w:rPr>
          <w:lang w:val="fr-FR"/>
        </w:rPr>
        <w:t>s de leur</w:t>
      </w:r>
      <w:r w:rsidRPr="006A2AC4">
        <w:rPr>
          <w:lang w:val="fr-FR"/>
        </w:rPr>
        <w:t xml:space="preserve"> confronta</w:t>
      </w:r>
      <w:r w:rsidR="002E1DC1" w:rsidRPr="006A2AC4">
        <w:rPr>
          <w:lang w:val="fr-FR"/>
        </w:rPr>
        <w:t>tion constante à</w:t>
      </w:r>
      <w:r w:rsidRPr="006A2AC4">
        <w:rPr>
          <w:lang w:val="fr-FR"/>
        </w:rPr>
        <w:t xml:space="preserve"> l'</w:t>
      </w:r>
      <w:r w:rsidR="002E1DC1" w:rsidRPr="006A2AC4">
        <w:rPr>
          <w:lang w:val="fr-FR"/>
        </w:rPr>
        <w:t>opposition à l'Évangile et aux persécutions subies par</w:t>
      </w:r>
      <w:r w:rsidRPr="006A2AC4">
        <w:rPr>
          <w:lang w:val="fr-FR"/>
        </w:rPr>
        <w:t xml:space="preserve"> le</w:t>
      </w:r>
      <w:r w:rsidR="002E1DC1" w:rsidRPr="006A2AC4">
        <w:rPr>
          <w:lang w:val="fr-FR"/>
        </w:rPr>
        <w:t>s disciples du Seigneur au fil</w:t>
      </w:r>
      <w:r w:rsidRPr="006A2AC4">
        <w:rPr>
          <w:lang w:val="fr-FR"/>
        </w:rPr>
        <w:t xml:space="preserve"> de l'histoire. </w:t>
      </w:r>
      <w:r w:rsidR="002E1DC1" w:rsidRPr="006A2AC4">
        <w:rPr>
          <w:lang w:val="fr-FR"/>
        </w:rPr>
        <w:t xml:space="preserve">De plus, cet </w:t>
      </w:r>
      <w:r w:rsidRPr="006A2AC4">
        <w:rPr>
          <w:lang w:val="fr-FR"/>
        </w:rPr>
        <w:t xml:space="preserve">échange de dons </w:t>
      </w:r>
      <w:r w:rsidR="002E1DC1" w:rsidRPr="006A2AC4">
        <w:rPr>
          <w:lang w:val="fr-FR"/>
        </w:rPr>
        <w:t>s’inscrit</w:t>
      </w:r>
      <w:r w:rsidRPr="006A2AC4">
        <w:rPr>
          <w:lang w:val="fr-FR"/>
        </w:rPr>
        <w:t xml:space="preserve"> dans un contexte encore marqué par le colonialisme et le néocolonialisme, qui ne sont pas terminés. Une Église </w:t>
      </w:r>
      <w:r w:rsidR="002E1DC1" w:rsidRPr="006A2AC4">
        <w:rPr>
          <w:lang w:val="fr-FR"/>
        </w:rPr>
        <w:t>progressant</w:t>
      </w:r>
      <w:r w:rsidRPr="006A2AC4">
        <w:rPr>
          <w:lang w:val="fr-FR"/>
        </w:rPr>
        <w:t xml:space="preserve"> dans la pratique de la synodalité est invitée à </w:t>
      </w:r>
      <w:r w:rsidR="002E1DC1" w:rsidRPr="006A2AC4">
        <w:rPr>
          <w:lang w:val="fr-FR"/>
        </w:rPr>
        <w:t xml:space="preserve">saisir </w:t>
      </w:r>
      <w:r w:rsidRPr="006A2AC4">
        <w:rPr>
          <w:lang w:val="fr-FR"/>
        </w:rPr>
        <w:t xml:space="preserve">l'impact de ces dynamiques sociales sur l'échange des dons et à chercher à les transformer. Cet engagement </w:t>
      </w:r>
      <w:r w:rsidR="002E1DC1" w:rsidRPr="006A2AC4">
        <w:rPr>
          <w:lang w:val="fr-FR"/>
        </w:rPr>
        <w:t xml:space="preserve">implique </w:t>
      </w:r>
      <w:r w:rsidRPr="006A2AC4">
        <w:rPr>
          <w:lang w:val="fr-FR"/>
        </w:rPr>
        <w:t xml:space="preserve">également </w:t>
      </w:r>
      <w:r w:rsidR="002E1DC1" w:rsidRPr="006A2AC4">
        <w:rPr>
          <w:lang w:val="fr-FR"/>
        </w:rPr>
        <w:t>de reconnaître</w:t>
      </w:r>
      <w:r w:rsidRPr="006A2AC4">
        <w:rPr>
          <w:lang w:val="fr-FR"/>
        </w:rPr>
        <w:t xml:space="preserve"> que de nombreuses Églises portent une mémoire</w:t>
      </w:r>
      <w:r w:rsidR="002E1DC1" w:rsidRPr="006A2AC4">
        <w:rPr>
          <w:lang w:val="fr-FR"/>
        </w:rPr>
        <w:t xml:space="preserve"> blessée et qu'il est impératif</w:t>
      </w:r>
      <w:r w:rsidRPr="006A2AC4">
        <w:rPr>
          <w:lang w:val="fr-FR"/>
        </w:rPr>
        <w:t xml:space="preserve"> de promouvoir des chemins concrets de réconciliation.</w:t>
      </w:r>
    </w:p>
    <w:p w14:paraId="00A11589" w14:textId="413CE79A" w:rsidR="00CF607A" w:rsidRPr="006A2AC4" w:rsidRDefault="002E1DC1" w:rsidP="00055800">
      <w:pPr>
        <w:pStyle w:val="01TESTOARTICOLO"/>
        <w:rPr>
          <w:lang w:val="fr-FR"/>
        </w:rPr>
      </w:pPr>
      <w:r w:rsidRPr="006A2AC4">
        <w:rPr>
          <w:lang w:val="fr-FR"/>
        </w:rPr>
        <w:t>49. La notion d’</w:t>
      </w:r>
      <w:r w:rsidR="00055800" w:rsidRPr="006A2AC4">
        <w:rPr>
          <w:lang w:val="fr-FR"/>
        </w:rPr>
        <w:t xml:space="preserve"> </w:t>
      </w:r>
      <w:r w:rsidR="00CF607A" w:rsidRPr="006A2AC4">
        <w:rPr>
          <w:lang w:val="fr-FR"/>
        </w:rPr>
        <w:t xml:space="preserve">« échange de dons » </w:t>
      </w:r>
      <w:r w:rsidRPr="006A2AC4">
        <w:rPr>
          <w:lang w:val="fr-FR"/>
        </w:rPr>
        <w:t>revêt une importance particulière</w:t>
      </w:r>
      <w:r w:rsidR="00CF607A" w:rsidRPr="006A2AC4">
        <w:rPr>
          <w:lang w:val="fr-FR"/>
        </w:rPr>
        <w:t xml:space="preserve"> dans les relations avec les autres Églises et Communautés ecclésiales. Saint Jean-Paul II a appliqué </w:t>
      </w:r>
      <w:r w:rsidRPr="006A2AC4">
        <w:rPr>
          <w:lang w:val="fr-FR"/>
        </w:rPr>
        <w:t>cette expression</w:t>
      </w:r>
      <w:r w:rsidR="00CF607A" w:rsidRPr="006A2AC4">
        <w:rPr>
          <w:lang w:val="fr-FR"/>
        </w:rPr>
        <w:t xml:space="preserve"> au dialogue œcuménique : « Le dialogue ne se limite pas à un échange d'idées. En quelque manière, il est toujours un ‘échange de dons’ » (UUS 28). </w:t>
      </w:r>
      <w:r w:rsidRPr="006A2AC4">
        <w:rPr>
          <w:lang w:val="fr-FR"/>
        </w:rPr>
        <w:t>Au-delà du</w:t>
      </w:r>
      <w:r w:rsidR="00CF607A" w:rsidRPr="006A2AC4">
        <w:rPr>
          <w:lang w:val="fr-FR"/>
        </w:rPr>
        <w:t xml:space="preserve"> dialogue théologique, l'échange de dons </w:t>
      </w:r>
      <w:r w:rsidRPr="006A2AC4">
        <w:rPr>
          <w:lang w:val="fr-FR"/>
        </w:rPr>
        <w:t>se réalise</w:t>
      </w:r>
      <w:r w:rsidR="00CF607A" w:rsidRPr="006A2AC4">
        <w:rPr>
          <w:lang w:val="fr-FR"/>
        </w:rPr>
        <w:t xml:space="preserve"> dans le partage de la prière, par lequel nous nous ouvrons à l'</w:t>
      </w:r>
      <w:r w:rsidRPr="006A2AC4">
        <w:rPr>
          <w:lang w:val="fr-FR"/>
        </w:rPr>
        <w:t>accueil</w:t>
      </w:r>
      <w:r w:rsidR="00CF607A" w:rsidRPr="006A2AC4">
        <w:rPr>
          <w:lang w:val="fr-FR"/>
        </w:rPr>
        <w:t xml:space="preserve"> des dons </w:t>
      </w:r>
      <w:r w:rsidRPr="006A2AC4">
        <w:rPr>
          <w:lang w:val="fr-FR"/>
        </w:rPr>
        <w:t xml:space="preserve">issus </w:t>
      </w:r>
      <w:r w:rsidR="00CF607A" w:rsidRPr="006A2AC4">
        <w:rPr>
          <w:lang w:val="fr-FR"/>
        </w:rPr>
        <w:t>de traditions spirituelles</w:t>
      </w:r>
      <w:r w:rsidRPr="006A2AC4">
        <w:rPr>
          <w:lang w:val="fr-FR"/>
        </w:rPr>
        <w:t xml:space="preserve"> autres que la nôtre. L’</w:t>
      </w:r>
      <w:r w:rsidR="00CF607A" w:rsidRPr="006A2AC4">
        <w:rPr>
          <w:lang w:val="fr-FR"/>
        </w:rPr>
        <w:t xml:space="preserve">exemple </w:t>
      </w:r>
      <w:r w:rsidRPr="006A2AC4">
        <w:rPr>
          <w:lang w:val="fr-FR"/>
        </w:rPr>
        <w:t xml:space="preserve">des saints et saintes des </w:t>
      </w:r>
      <w:r w:rsidR="00CF607A" w:rsidRPr="006A2AC4">
        <w:rPr>
          <w:lang w:val="fr-FR"/>
        </w:rPr>
        <w:t xml:space="preserve">autres Églises et Communautés ecclésiales est </w:t>
      </w:r>
      <w:r w:rsidRPr="006A2AC4">
        <w:rPr>
          <w:lang w:val="fr-FR"/>
        </w:rPr>
        <w:t xml:space="preserve">également </w:t>
      </w:r>
      <w:r w:rsidR="00CF607A" w:rsidRPr="006A2AC4">
        <w:rPr>
          <w:lang w:val="fr-FR"/>
        </w:rPr>
        <w:t>un don que nous pouvons recevoir, e</w:t>
      </w:r>
      <w:r w:rsidRPr="006A2AC4">
        <w:rPr>
          <w:lang w:val="fr-FR"/>
        </w:rPr>
        <w:t xml:space="preserve">n intégrant leur mémoire à </w:t>
      </w:r>
      <w:r w:rsidR="00CF607A" w:rsidRPr="006A2AC4">
        <w:rPr>
          <w:lang w:val="fr-FR"/>
        </w:rPr>
        <w:t xml:space="preserve">notre calendrier liturgique, </w:t>
      </w:r>
      <w:r w:rsidRPr="006A2AC4">
        <w:rPr>
          <w:lang w:val="fr-FR"/>
        </w:rPr>
        <w:t>particulièrement pour</w:t>
      </w:r>
      <w:r w:rsidR="00CF607A" w:rsidRPr="006A2AC4">
        <w:rPr>
          <w:lang w:val="fr-FR"/>
        </w:rPr>
        <w:t xml:space="preserve"> les martyrs. Dans cet esprit, nous devons </w:t>
      </w:r>
      <w:r w:rsidRPr="006A2AC4">
        <w:rPr>
          <w:lang w:val="fr-FR"/>
        </w:rPr>
        <w:t>faire preuve de générosité</w:t>
      </w:r>
      <w:r w:rsidR="00CF607A" w:rsidRPr="006A2AC4">
        <w:rPr>
          <w:lang w:val="fr-FR"/>
        </w:rPr>
        <w:t xml:space="preserve"> et offrir aux autres chrétiens la possibilité de venir en pèlerinage et de prier dans les sanctuaires et les lieux saints </w:t>
      </w:r>
      <w:r w:rsidRPr="006A2AC4">
        <w:rPr>
          <w:lang w:val="fr-FR"/>
        </w:rPr>
        <w:t>dont</w:t>
      </w:r>
      <w:r w:rsidR="00CF607A" w:rsidRPr="006A2AC4">
        <w:rPr>
          <w:lang w:val="fr-FR"/>
        </w:rPr>
        <w:t xml:space="preserve"> l'Église catholique</w:t>
      </w:r>
      <w:r w:rsidRPr="006A2AC4">
        <w:rPr>
          <w:lang w:val="fr-FR"/>
        </w:rPr>
        <w:t xml:space="preserve"> a la garde</w:t>
      </w:r>
      <w:r w:rsidR="00CF607A" w:rsidRPr="006A2AC4">
        <w:rPr>
          <w:lang w:val="fr-FR"/>
        </w:rPr>
        <w:t>.</w:t>
      </w:r>
    </w:p>
    <w:p w14:paraId="2F517C4C" w14:textId="553E853E" w:rsidR="00882052" w:rsidRPr="006A2AC4" w:rsidRDefault="00CF607A" w:rsidP="00055800">
      <w:pPr>
        <w:spacing w:line="360" w:lineRule="auto"/>
        <w:ind w:firstLine="567"/>
        <w:jc w:val="both"/>
      </w:pPr>
      <w:r w:rsidRPr="006A2AC4">
        <w:t xml:space="preserve">50. Le dialogue </w:t>
      </w:r>
      <w:r w:rsidR="002E1DC1" w:rsidRPr="006A2AC4">
        <w:t>interreligieux et interculturel n'est pas étranger</w:t>
      </w:r>
      <w:r w:rsidRPr="006A2AC4">
        <w:t xml:space="preserve"> au chemin synodal, mais fait partie de son appel à </w:t>
      </w:r>
      <w:r w:rsidR="002E1DC1" w:rsidRPr="006A2AC4">
        <w:t>intensifier le</w:t>
      </w:r>
      <w:r w:rsidRPr="006A2AC4">
        <w:t xml:space="preserve">s relations, en raison </w:t>
      </w:r>
      <w:r w:rsidR="002E1DC1" w:rsidRPr="006A2AC4">
        <w:t>de cette conviction</w:t>
      </w:r>
      <w:r w:rsidRPr="006A2AC4">
        <w:t xml:space="preserve"> qu'</w:t>
      </w:r>
      <w:r w:rsidR="00055800" w:rsidRPr="006A2AC4">
        <w:t xml:space="preserve"> </w:t>
      </w:r>
      <w:r w:rsidRPr="006A2AC4">
        <w:t xml:space="preserve">« à toute époque, à la vérité, et en toute nation, Dieu a tenu pour agréable quiconque le craint et pratique la justice » (LG 9 ; cf. Ac 10, 35). </w:t>
      </w:r>
      <w:r w:rsidR="002E1DC1" w:rsidRPr="006A2AC4">
        <w:t>Ainsi l</w:t>
      </w:r>
      <w:r w:rsidRPr="006A2AC4">
        <w:t>'éc</w:t>
      </w:r>
      <w:r w:rsidR="002E1DC1" w:rsidRPr="006A2AC4">
        <w:t xml:space="preserve">hange de dons ne se limite </w:t>
      </w:r>
      <w:r w:rsidRPr="006A2AC4">
        <w:t xml:space="preserve">pas aux autres Églises et communautés chrétiennes, car </w:t>
      </w:r>
      <w:r w:rsidR="00746721" w:rsidRPr="006A2AC4">
        <w:t>u</w:t>
      </w:r>
      <w:r w:rsidR="002E1DC1" w:rsidRPr="006A2AC4">
        <w:t>ne catholicité authentique élargit les horizons et requiert une ouverture à l'accueil des éléments favorisant la vie, la paix, la justice et le développement humain intégral présents dans d'autres cultures et traditions religieuses.</w:t>
      </w:r>
    </w:p>
    <w:p w14:paraId="15897433" w14:textId="049C8548" w:rsidR="00BE4527" w:rsidRPr="006A2AC4" w:rsidRDefault="00BE4527" w:rsidP="00055800">
      <w:pPr>
        <w:pStyle w:val="05TITOLONE"/>
        <w:jc w:val="left"/>
        <w:rPr>
          <w:lang w:val="fr-FR"/>
        </w:rPr>
      </w:pPr>
    </w:p>
    <w:p w14:paraId="6D2E002A" w14:textId="77777777" w:rsidR="00EC7EDE" w:rsidRPr="006A2AC4" w:rsidRDefault="00EC7EDE" w:rsidP="00396AC6">
      <w:pPr>
        <w:pStyle w:val="05TITOLONE"/>
        <w:rPr>
          <w:lang w:val="fr-FR"/>
        </w:rPr>
      </w:pPr>
    </w:p>
    <w:p w14:paraId="44EA79AD" w14:textId="6399B46C" w:rsidR="00396AC6" w:rsidRPr="006A2AC4" w:rsidRDefault="00A127CF" w:rsidP="00396AC6">
      <w:pPr>
        <w:pStyle w:val="05TITOLONE"/>
        <w:rPr>
          <w:lang w:val="fr-FR"/>
        </w:rPr>
      </w:pPr>
      <w:bookmarkStart w:id="53" w:name="_Toc172531039"/>
      <w:r w:rsidRPr="006A2AC4">
        <w:rPr>
          <w:lang w:val="fr-FR"/>
        </w:rPr>
        <w:t>P</w:t>
      </w:r>
      <w:r w:rsidR="00396AC6" w:rsidRPr="006A2AC4">
        <w:rPr>
          <w:lang w:val="fr-FR"/>
        </w:rPr>
        <w:t>art</w:t>
      </w:r>
      <w:r w:rsidRPr="006A2AC4">
        <w:rPr>
          <w:lang w:val="fr-FR"/>
        </w:rPr>
        <w:t>i</w:t>
      </w:r>
      <w:r w:rsidR="00396AC6" w:rsidRPr="006A2AC4">
        <w:rPr>
          <w:lang w:val="fr-FR"/>
        </w:rPr>
        <w:t>e II</w:t>
      </w:r>
      <w:bookmarkEnd w:id="26"/>
      <w:r w:rsidR="00396AC6" w:rsidRPr="006A2AC4">
        <w:rPr>
          <w:lang w:val="fr-FR"/>
        </w:rPr>
        <w:t xml:space="preserve"> </w:t>
      </w:r>
      <w:r w:rsidR="00084C4A" w:rsidRPr="006A2AC4">
        <w:rPr>
          <w:lang w:val="fr-FR"/>
        </w:rPr>
        <w:t xml:space="preserve">– </w:t>
      </w:r>
      <w:bookmarkStart w:id="54" w:name="_Toc169783011"/>
      <w:r w:rsidR="00396AC6" w:rsidRPr="006A2AC4">
        <w:rPr>
          <w:lang w:val="fr-FR"/>
        </w:rPr>
        <w:t>P</w:t>
      </w:r>
      <w:bookmarkEnd w:id="54"/>
      <w:r w:rsidRPr="006A2AC4">
        <w:rPr>
          <w:lang w:val="fr-FR"/>
        </w:rPr>
        <w:t>arcours</w:t>
      </w:r>
      <w:bookmarkEnd w:id="53"/>
    </w:p>
    <w:p w14:paraId="770DA1C7" w14:textId="2481A587" w:rsidR="00396AC6" w:rsidRPr="006A2AC4" w:rsidRDefault="00396AC6" w:rsidP="00396AC6">
      <w:pPr>
        <w:pStyle w:val="01TESTOARTICOLO"/>
        <w:rPr>
          <w:i/>
          <w:lang w:val="fr-FR"/>
        </w:rPr>
      </w:pPr>
    </w:p>
    <w:p w14:paraId="1CB7FADF" w14:textId="77777777" w:rsidR="00562759" w:rsidRPr="006A2AC4" w:rsidRDefault="00562759" w:rsidP="00396AC6">
      <w:pPr>
        <w:pStyle w:val="01TESTOARTICOLO"/>
        <w:rPr>
          <w:i/>
          <w:lang w:val="fr-FR"/>
        </w:rPr>
      </w:pPr>
    </w:p>
    <w:p w14:paraId="19BED9CE" w14:textId="1123F9E5" w:rsidR="00476839" w:rsidRPr="006A2AC4" w:rsidRDefault="00476839" w:rsidP="00476839">
      <w:pPr>
        <w:pStyle w:val="01TESTOARTICOLO"/>
        <w:rPr>
          <w:i/>
          <w:lang w:val="fr-FR"/>
        </w:rPr>
      </w:pPr>
      <w:r w:rsidRPr="006A2AC4">
        <w:rPr>
          <w:i/>
          <w:lang w:val="fr-FR"/>
        </w:rPr>
        <w:t xml:space="preserve">Une Église synodale est une Église relationnelle, dans laquelle les dynamiques interpersonnelles constituent la trame de la vie d'une communauté en mission, dans </w:t>
      </w:r>
      <w:r w:rsidR="0040607E" w:rsidRPr="006A2AC4">
        <w:rPr>
          <w:i/>
          <w:lang w:val="fr-FR"/>
        </w:rPr>
        <w:t xml:space="preserve">des </w:t>
      </w:r>
      <w:r w:rsidRPr="006A2AC4">
        <w:rPr>
          <w:i/>
          <w:lang w:val="fr-FR"/>
        </w:rPr>
        <w:t>contexte</w:t>
      </w:r>
      <w:r w:rsidR="0040607E" w:rsidRPr="006A2AC4">
        <w:rPr>
          <w:i/>
          <w:lang w:val="fr-FR"/>
        </w:rPr>
        <w:t>s</w:t>
      </w:r>
      <w:r w:rsidRPr="006A2AC4">
        <w:rPr>
          <w:i/>
          <w:lang w:val="fr-FR"/>
        </w:rPr>
        <w:t xml:space="preserve"> de complexité croissante. Cette perspective ne sépare pas, mais </w:t>
      </w:r>
      <w:r w:rsidR="0040607E" w:rsidRPr="006A2AC4">
        <w:rPr>
          <w:i/>
          <w:lang w:val="fr-FR"/>
        </w:rPr>
        <w:t xml:space="preserve">permet de faire </w:t>
      </w:r>
      <w:r w:rsidRPr="006A2AC4">
        <w:rPr>
          <w:i/>
          <w:lang w:val="fr-FR"/>
        </w:rPr>
        <w:t xml:space="preserve">le lien entre les </w:t>
      </w:r>
      <w:r w:rsidR="0040607E" w:rsidRPr="006A2AC4">
        <w:rPr>
          <w:i/>
          <w:lang w:val="fr-FR"/>
        </w:rPr>
        <w:t xml:space="preserve">différentes </w:t>
      </w:r>
      <w:r w:rsidRPr="006A2AC4">
        <w:rPr>
          <w:i/>
          <w:lang w:val="fr-FR"/>
        </w:rPr>
        <w:t>expériences</w:t>
      </w:r>
      <w:r w:rsidR="0040607E" w:rsidRPr="006A2AC4">
        <w:rPr>
          <w:i/>
          <w:lang w:val="fr-FR"/>
        </w:rPr>
        <w:t>. Elle donne à</w:t>
      </w:r>
      <w:r w:rsidR="00223DCE" w:rsidRPr="006A2AC4">
        <w:rPr>
          <w:i/>
          <w:lang w:val="fr-FR"/>
        </w:rPr>
        <w:t xml:space="preserve"> </w:t>
      </w:r>
      <w:r w:rsidRPr="006A2AC4">
        <w:rPr>
          <w:i/>
          <w:lang w:val="fr-FR"/>
        </w:rPr>
        <w:t>apprendre</w:t>
      </w:r>
      <w:r w:rsidRPr="006A2AC4">
        <w:rPr>
          <w:i/>
          <w:color w:val="FF0000"/>
          <w:lang w:val="fr-FR"/>
        </w:rPr>
        <w:t xml:space="preserve"> </w:t>
      </w:r>
      <w:r w:rsidRPr="006A2AC4">
        <w:rPr>
          <w:i/>
          <w:lang w:val="fr-FR"/>
        </w:rPr>
        <w:t xml:space="preserve">de la réalité </w:t>
      </w:r>
      <w:r w:rsidR="0040607E" w:rsidRPr="006A2AC4">
        <w:rPr>
          <w:i/>
          <w:lang w:val="fr-FR"/>
        </w:rPr>
        <w:t xml:space="preserve">en la relisant </w:t>
      </w:r>
      <w:r w:rsidRPr="006A2AC4">
        <w:rPr>
          <w:i/>
          <w:lang w:val="fr-FR"/>
        </w:rPr>
        <w:t xml:space="preserve">à la lumière de la Parole, de la Tradition, des témoignages </w:t>
      </w:r>
      <w:r w:rsidR="0040607E" w:rsidRPr="006A2AC4">
        <w:rPr>
          <w:i/>
          <w:lang w:val="fr-FR"/>
        </w:rPr>
        <w:t>prophétiques</w:t>
      </w:r>
      <w:r w:rsidRPr="006A2AC4">
        <w:rPr>
          <w:i/>
          <w:lang w:val="fr-FR"/>
        </w:rPr>
        <w:t>, mais aussi des erreurs commises.</w:t>
      </w:r>
    </w:p>
    <w:p w14:paraId="49B66A29" w14:textId="109697AD" w:rsidR="00476839" w:rsidRPr="006A2AC4" w:rsidRDefault="00476839" w:rsidP="00476839">
      <w:pPr>
        <w:pStyle w:val="01TESTOARTICOLO"/>
        <w:rPr>
          <w:i/>
          <w:lang w:val="fr-FR"/>
        </w:rPr>
      </w:pPr>
      <w:r w:rsidRPr="006A2AC4">
        <w:rPr>
          <w:i/>
          <w:lang w:val="fr-FR"/>
        </w:rPr>
        <w:t xml:space="preserve">La deuxième partie met en lumière les processus qui </w:t>
      </w:r>
      <w:r w:rsidR="004E580B" w:rsidRPr="006A2AC4">
        <w:rPr>
          <w:i/>
          <w:lang w:val="fr-FR"/>
        </w:rPr>
        <w:t>contribuent à soigner et développer</w:t>
      </w:r>
      <w:r w:rsidRPr="006A2AC4">
        <w:rPr>
          <w:i/>
          <w:lang w:val="fr-FR"/>
        </w:rPr>
        <w:t xml:space="preserve"> </w:t>
      </w:r>
      <w:r w:rsidR="004E580B" w:rsidRPr="006A2AC4">
        <w:rPr>
          <w:i/>
          <w:lang w:val="fr-FR"/>
        </w:rPr>
        <w:t>l</w:t>
      </w:r>
      <w:r w:rsidRPr="006A2AC4">
        <w:rPr>
          <w:i/>
          <w:lang w:val="fr-FR"/>
        </w:rPr>
        <w:t>es relations</w:t>
      </w:r>
      <w:r w:rsidR="004E580B" w:rsidRPr="006A2AC4">
        <w:rPr>
          <w:i/>
          <w:lang w:val="fr-FR"/>
        </w:rPr>
        <w:t xml:space="preserve">, en </w:t>
      </w:r>
      <w:r w:rsidRPr="006A2AC4">
        <w:rPr>
          <w:i/>
          <w:lang w:val="fr-FR"/>
        </w:rPr>
        <w:t xml:space="preserve">particulier </w:t>
      </w:r>
      <w:r w:rsidR="004E580B" w:rsidRPr="006A2AC4">
        <w:rPr>
          <w:i/>
          <w:lang w:val="fr-FR"/>
        </w:rPr>
        <w:t xml:space="preserve">cette dimension de </w:t>
      </w:r>
      <w:r w:rsidRPr="006A2AC4">
        <w:rPr>
          <w:i/>
          <w:lang w:val="fr-FR"/>
        </w:rPr>
        <w:t xml:space="preserve">l'union </w:t>
      </w:r>
      <w:r w:rsidR="004E580B" w:rsidRPr="006A2AC4">
        <w:rPr>
          <w:i/>
          <w:lang w:val="fr-FR"/>
        </w:rPr>
        <w:t>au</w:t>
      </w:r>
      <w:r w:rsidRPr="006A2AC4">
        <w:rPr>
          <w:i/>
          <w:lang w:val="fr-FR"/>
        </w:rPr>
        <w:t xml:space="preserve"> Christ en vue de la mission, et </w:t>
      </w:r>
      <w:r w:rsidR="004E580B" w:rsidRPr="006A2AC4">
        <w:rPr>
          <w:i/>
          <w:lang w:val="fr-FR"/>
        </w:rPr>
        <w:t xml:space="preserve">celle de </w:t>
      </w:r>
      <w:r w:rsidRPr="006A2AC4">
        <w:rPr>
          <w:i/>
          <w:lang w:val="fr-FR"/>
        </w:rPr>
        <w:t xml:space="preserve">l'harmonie de la vie communautaire </w:t>
      </w:r>
      <w:r w:rsidR="004E580B" w:rsidRPr="006A2AC4">
        <w:rPr>
          <w:i/>
          <w:lang w:val="fr-FR"/>
        </w:rPr>
        <w:t>qui requiert</w:t>
      </w:r>
      <w:r w:rsidRPr="006A2AC4">
        <w:rPr>
          <w:i/>
          <w:lang w:val="fr-FR"/>
        </w:rPr>
        <w:t xml:space="preserve"> la capacité d'affronter ensemble les conflits et les difficultés. </w:t>
      </w:r>
      <w:r w:rsidR="004E580B" w:rsidRPr="006A2AC4">
        <w:rPr>
          <w:i/>
          <w:lang w:val="fr-FR"/>
        </w:rPr>
        <w:t xml:space="preserve">Cette partie </w:t>
      </w:r>
      <w:r w:rsidRPr="006A2AC4">
        <w:rPr>
          <w:i/>
          <w:lang w:val="fr-FR"/>
        </w:rPr>
        <w:t>se concentre sur quatre domaines distincts mais profondément liés d</w:t>
      </w:r>
      <w:r w:rsidR="004E580B" w:rsidRPr="006A2AC4">
        <w:rPr>
          <w:i/>
          <w:lang w:val="fr-FR"/>
        </w:rPr>
        <w:t>e</w:t>
      </w:r>
      <w:r w:rsidRPr="006A2AC4">
        <w:rPr>
          <w:i/>
          <w:lang w:val="fr-FR"/>
        </w:rPr>
        <w:t xml:space="preserve"> la vie de l'Église synodale missionnaire : la formation, en particulier</w:t>
      </w:r>
      <w:r w:rsidR="004E580B" w:rsidRPr="006A2AC4">
        <w:rPr>
          <w:i/>
          <w:lang w:val="fr-FR"/>
        </w:rPr>
        <w:t xml:space="preserve"> la formation à</w:t>
      </w:r>
      <w:r w:rsidRPr="006A2AC4">
        <w:rPr>
          <w:i/>
          <w:lang w:val="fr-FR"/>
        </w:rPr>
        <w:t xml:space="preserve"> l'écoute (de la Parole de Dieu, des frères et sœurs et de la voix de l'Esprit) et l</w:t>
      </w:r>
      <w:r w:rsidR="004E580B" w:rsidRPr="006A2AC4">
        <w:rPr>
          <w:i/>
          <w:lang w:val="fr-FR"/>
        </w:rPr>
        <w:t>a formation au</w:t>
      </w:r>
      <w:r w:rsidRPr="006A2AC4">
        <w:rPr>
          <w:i/>
          <w:lang w:val="fr-FR"/>
        </w:rPr>
        <w:t xml:space="preserve"> discernement</w:t>
      </w:r>
      <w:r w:rsidR="004E580B" w:rsidRPr="006A2AC4">
        <w:rPr>
          <w:i/>
          <w:lang w:val="fr-FR"/>
        </w:rPr>
        <w:t>. Ce dernier requiert et c</w:t>
      </w:r>
      <w:r w:rsidRPr="006A2AC4">
        <w:rPr>
          <w:i/>
          <w:lang w:val="fr-FR"/>
        </w:rPr>
        <w:t xml:space="preserve">onduit au développement de modes participatifs de prise de décision </w:t>
      </w:r>
      <w:r w:rsidR="004E580B" w:rsidRPr="006A2AC4">
        <w:rPr>
          <w:i/>
          <w:lang w:val="fr-FR"/>
        </w:rPr>
        <w:t xml:space="preserve">tout en respectant la diversité des différents </w:t>
      </w:r>
      <w:r w:rsidRPr="006A2AC4">
        <w:rPr>
          <w:i/>
          <w:lang w:val="fr-FR"/>
        </w:rPr>
        <w:t xml:space="preserve">rôles, avec une circularité qui </w:t>
      </w:r>
      <w:r w:rsidR="004E580B" w:rsidRPr="006A2AC4">
        <w:rPr>
          <w:i/>
          <w:lang w:val="fr-FR"/>
        </w:rPr>
        <w:t>vise à promouvoir</w:t>
      </w:r>
      <w:r w:rsidRPr="006A2AC4">
        <w:rPr>
          <w:i/>
          <w:lang w:val="fr-FR"/>
        </w:rPr>
        <w:t xml:space="preserve"> la transparence</w:t>
      </w:r>
      <w:r w:rsidR="004E580B" w:rsidRPr="006A2AC4">
        <w:rPr>
          <w:i/>
          <w:lang w:val="fr-FR"/>
        </w:rPr>
        <w:t xml:space="preserve"> et</w:t>
      </w:r>
      <w:r w:rsidRPr="006A2AC4">
        <w:rPr>
          <w:i/>
          <w:lang w:val="fr-FR"/>
        </w:rPr>
        <w:t xml:space="preserve"> </w:t>
      </w:r>
      <w:r w:rsidR="00CA2DE5" w:rsidRPr="006A2AC4">
        <w:rPr>
          <w:i/>
          <w:lang w:val="fr-FR"/>
        </w:rPr>
        <w:t>le rendre compte de sa responsabilité, intégrant aussi la dimension de l’év</w:t>
      </w:r>
      <w:r w:rsidRPr="006A2AC4">
        <w:rPr>
          <w:i/>
          <w:lang w:val="fr-FR"/>
        </w:rPr>
        <w:t xml:space="preserve">aluation </w:t>
      </w:r>
      <w:r w:rsidR="00CA2DE5" w:rsidRPr="006A2AC4">
        <w:rPr>
          <w:i/>
          <w:lang w:val="fr-FR"/>
        </w:rPr>
        <w:t>à même de relancer le</w:t>
      </w:r>
      <w:r w:rsidRPr="006A2AC4">
        <w:rPr>
          <w:i/>
          <w:lang w:val="fr-FR"/>
        </w:rPr>
        <w:t xml:space="preserve"> discernement</w:t>
      </w:r>
      <w:r w:rsidR="00E75603" w:rsidRPr="006A2AC4">
        <w:rPr>
          <w:i/>
          <w:lang w:val="fr-FR"/>
        </w:rPr>
        <w:t> </w:t>
      </w:r>
      <w:r w:rsidR="00CA2DE5" w:rsidRPr="006A2AC4">
        <w:rPr>
          <w:i/>
          <w:lang w:val="fr-FR"/>
        </w:rPr>
        <w:t xml:space="preserve">à opérer </w:t>
      </w:r>
      <w:r w:rsidRPr="006A2AC4">
        <w:rPr>
          <w:i/>
          <w:lang w:val="fr-FR"/>
        </w:rPr>
        <w:t xml:space="preserve">en vue de la mission. </w:t>
      </w:r>
    </w:p>
    <w:p w14:paraId="0BA25DF5" w14:textId="579C8D86" w:rsidR="00E8375A" w:rsidRPr="006A2AC4" w:rsidRDefault="00476839" w:rsidP="00476839">
      <w:pPr>
        <w:pStyle w:val="01TESTOARTICOLO"/>
        <w:rPr>
          <w:i/>
          <w:lang w:val="fr-FR"/>
        </w:rPr>
      </w:pPr>
      <w:r w:rsidRPr="006A2AC4">
        <w:rPr>
          <w:i/>
          <w:lang w:val="fr-FR"/>
        </w:rPr>
        <w:t xml:space="preserve">La source et le sommet de ce dynamisme est l'Eucharistie, qui </w:t>
      </w:r>
      <w:r w:rsidR="00CA2DE5" w:rsidRPr="006A2AC4">
        <w:rPr>
          <w:i/>
          <w:lang w:val="fr-FR"/>
        </w:rPr>
        <w:t xml:space="preserve">place </w:t>
      </w:r>
      <w:r w:rsidRPr="006A2AC4">
        <w:rPr>
          <w:i/>
          <w:lang w:val="fr-FR"/>
        </w:rPr>
        <w:t xml:space="preserve">à la racine des relations la gratuité de l'amour du Père, par le Fils </w:t>
      </w:r>
      <w:r w:rsidR="00CA2DE5" w:rsidRPr="006A2AC4">
        <w:rPr>
          <w:i/>
          <w:lang w:val="fr-FR"/>
        </w:rPr>
        <w:t xml:space="preserve">et </w:t>
      </w:r>
      <w:r w:rsidRPr="006A2AC4">
        <w:rPr>
          <w:i/>
          <w:lang w:val="fr-FR"/>
        </w:rPr>
        <w:t xml:space="preserve">dans l'Esprit. La nourriture qui soutient une Église synodale missionnaire </w:t>
      </w:r>
      <w:r w:rsidR="00CA2DE5" w:rsidRPr="006A2AC4">
        <w:rPr>
          <w:i/>
          <w:lang w:val="fr-FR"/>
        </w:rPr>
        <w:t xml:space="preserve">incarne également </w:t>
      </w:r>
      <w:r w:rsidR="00E75603" w:rsidRPr="006A2AC4">
        <w:rPr>
          <w:i/>
          <w:lang w:val="fr-FR"/>
        </w:rPr>
        <w:t>le cœur</w:t>
      </w:r>
      <w:r w:rsidR="00CA2DE5" w:rsidRPr="006A2AC4">
        <w:rPr>
          <w:i/>
          <w:lang w:val="fr-FR"/>
        </w:rPr>
        <w:t xml:space="preserve"> du message qu’elle veut proclamer</w:t>
      </w:r>
      <w:r w:rsidRPr="006A2AC4">
        <w:rPr>
          <w:i/>
          <w:lang w:val="fr-FR"/>
        </w:rPr>
        <w:t xml:space="preserve"> au monde</w:t>
      </w:r>
      <w:r w:rsidR="00E8375A" w:rsidRPr="006A2AC4">
        <w:rPr>
          <w:i/>
          <w:lang w:val="fr-FR"/>
        </w:rPr>
        <w:t>.</w:t>
      </w:r>
    </w:p>
    <w:p w14:paraId="243D9E64" w14:textId="7F997CC2" w:rsidR="00396AC6" w:rsidRPr="006A2AC4" w:rsidRDefault="003846A4" w:rsidP="00396AC6">
      <w:pPr>
        <w:pStyle w:val="03TITOLETTOparagrafo"/>
        <w:rPr>
          <w:lang w:val="fr-FR"/>
        </w:rPr>
      </w:pPr>
      <w:bookmarkStart w:id="55" w:name="_Toc172531040"/>
      <w:r w:rsidRPr="006A2AC4">
        <w:rPr>
          <w:lang w:val="fr-FR"/>
        </w:rPr>
        <w:t>Une formation intégrale et commune</w:t>
      </w:r>
      <w:bookmarkEnd w:id="55"/>
    </w:p>
    <w:p w14:paraId="6B0436C1" w14:textId="05CCADAE" w:rsidR="00CA2DE5" w:rsidRPr="006A2AC4" w:rsidRDefault="00361BD9">
      <w:pPr>
        <w:pStyle w:val="01TESTOARTICOLO"/>
        <w:rPr>
          <w:lang w:val="fr-FR"/>
        </w:rPr>
      </w:pPr>
      <w:r w:rsidRPr="006A2AC4">
        <w:rPr>
          <w:lang w:val="fr-FR"/>
        </w:rPr>
        <w:t xml:space="preserve">51. « Prendre soin de sa propre formation est la réponse que chaque baptisé est appelé à donner aux dons du Seigneur, afin de faire fructifier les talents reçus et de les mettre au service de tous » (RdS 14a). Ces mots tirés du rapport de synthèse de la première session </w:t>
      </w:r>
      <w:r w:rsidR="00CA2DE5" w:rsidRPr="006A2AC4">
        <w:rPr>
          <w:lang w:val="fr-FR"/>
        </w:rPr>
        <w:t>soulignent l’importance cruciale</w:t>
      </w:r>
      <w:r w:rsidRPr="006A2AC4">
        <w:rPr>
          <w:lang w:val="fr-FR"/>
        </w:rPr>
        <w:t xml:space="preserve"> de </w:t>
      </w:r>
      <w:r w:rsidR="00CA2DE5" w:rsidRPr="006A2AC4">
        <w:rPr>
          <w:lang w:val="fr-FR"/>
        </w:rPr>
        <w:t xml:space="preserve">la </w:t>
      </w:r>
      <w:r w:rsidRPr="006A2AC4">
        <w:rPr>
          <w:lang w:val="fr-FR"/>
        </w:rPr>
        <w:t>formation</w:t>
      </w:r>
      <w:r w:rsidR="00CA2DE5" w:rsidRPr="006A2AC4">
        <w:rPr>
          <w:lang w:val="fr-FR"/>
        </w:rPr>
        <w:t xml:space="preserve">, un </w:t>
      </w:r>
      <w:r w:rsidRPr="006A2AC4">
        <w:rPr>
          <w:lang w:val="fr-FR"/>
        </w:rPr>
        <w:t>des thèmes qui a émergé le plus fortement et le plus universellement tout au long du processus synodal. Pour répondre à la question « </w:t>
      </w:r>
      <w:r w:rsidRPr="006A2AC4">
        <w:rPr>
          <w:i/>
          <w:iCs/>
          <w:lang w:val="fr-FR"/>
        </w:rPr>
        <w:t>Comment</w:t>
      </w:r>
      <w:r w:rsidRPr="006A2AC4">
        <w:rPr>
          <w:lang w:val="fr-FR"/>
        </w:rPr>
        <w:t xml:space="preserve"> être une Église synodale en mission ? », </w:t>
      </w:r>
      <w:r w:rsidR="006A44FE" w:rsidRPr="006A2AC4">
        <w:rPr>
          <w:lang w:val="fr-FR"/>
        </w:rPr>
        <w:t>un enjeu majeur est de prioriser</w:t>
      </w:r>
      <w:r w:rsidRPr="006A2AC4">
        <w:rPr>
          <w:lang w:val="fr-FR"/>
        </w:rPr>
        <w:t xml:space="preserve"> la mise en place de parcours de formation cohérents, en accordant une attention particulière à la formation continue pour tous.</w:t>
      </w:r>
    </w:p>
    <w:p w14:paraId="18B25B08" w14:textId="3F4CC077" w:rsidR="00361BD9" w:rsidRPr="006A2AC4" w:rsidRDefault="00361BD9" w:rsidP="00361BD9">
      <w:pPr>
        <w:pStyle w:val="01TESTOARTICOLO"/>
        <w:rPr>
          <w:lang w:val="fr-FR"/>
        </w:rPr>
      </w:pPr>
      <w:r w:rsidRPr="006A2AC4">
        <w:rPr>
          <w:lang w:val="fr-FR"/>
        </w:rPr>
        <w:t xml:space="preserve">52. Pour beaucoup, la participation aux </w:t>
      </w:r>
      <w:r w:rsidR="006A44FE" w:rsidRPr="006A2AC4">
        <w:rPr>
          <w:lang w:val="fr-FR"/>
        </w:rPr>
        <w:t xml:space="preserve">rencontres </w:t>
      </w:r>
      <w:r w:rsidRPr="006A2AC4">
        <w:rPr>
          <w:lang w:val="fr-FR"/>
        </w:rPr>
        <w:t xml:space="preserve">synodales </w:t>
      </w:r>
      <w:r w:rsidR="006A44FE" w:rsidRPr="006A2AC4">
        <w:rPr>
          <w:lang w:val="fr-FR"/>
        </w:rPr>
        <w:t>s’est révélée être une véritable expérience de formation</w:t>
      </w:r>
      <w:r w:rsidRPr="006A2AC4">
        <w:rPr>
          <w:lang w:val="fr-FR"/>
        </w:rPr>
        <w:t xml:space="preserve"> à la compréhension et à la pratique de la synodalité</w:t>
      </w:r>
      <w:r w:rsidR="006A44FE" w:rsidRPr="006A2AC4">
        <w:rPr>
          <w:lang w:val="fr-FR"/>
        </w:rPr>
        <w:t xml:space="preserve">, Et ceci a fait émerger un </w:t>
      </w:r>
      <w:r w:rsidRPr="006A2AC4">
        <w:rPr>
          <w:lang w:val="fr-FR"/>
        </w:rPr>
        <w:t xml:space="preserve">désir </w:t>
      </w:r>
      <w:r w:rsidR="006A44FE" w:rsidRPr="006A2AC4">
        <w:rPr>
          <w:lang w:val="fr-FR"/>
        </w:rPr>
        <w:t xml:space="preserve">profond de mieux saisir la signification </w:t>
      </w:r>
      <w:r w:rsidRPr="006A2AC4">
        <w:rPr>
          <w:lang w:val="fr-FR"/>
        </w:rPr>
        <w:t xml:space="preserve">de la dignité baptismale ou de ce « sens surnaturel de la foi » (LG 12) </w:t>
      </w:r>
      <w:r w:rsidR="006A44FE" w:rsidRPr="006A2AC4">
        <w:rPr>
          <w:lang w:val="fr-FR"/>
        </w:rPr>
        <w:t xml:space="preserve">ce don que </w:t>
      </w:r>
      <w:r w:rsidRPr="006A2AC4">
        <w:rPr>
          <w:lang w:val="fr-FR"/>
        </w:rPr>
        <w:t xml:space="preserve">l'Esprit </w:t>
      </w:r>
      <w:r w:rsidR="006A44FE" w:rsidRPr="006A2AC4">
        <w:rPr>
          <w:lang w:val="fr-FR"/>
        </w:rPr>
        <w:t xml:space="preserve">confère </w:t>
      </w:r>
      <w:r w:rsidRPr="006A2AC4">
        <w:rPr>
          <w:lang w:val="fr-FR"/>
        </w:rPr>
        <w:t xml:space="preserve">au Peuple de Dieu. </w:t>
      </w:r>
      <w:r w:rsidR="006A44FE" w:rsidRPr="006A2AC4">
        <w:rPr>
          <w:lang w:val="fr-FR"/>
        </w:rPr>
        <w:t>Il apparait donc primordial d’approfondir la</w:t>
      </w:r>
      <w:r w:rsidRPr="006A2AC4">
        <w:rPr>
          <w:lang w:val="fr-FR"/>
        </w:rPr>
        <w:t xml:space="preserve"> formation </w:t>
      </w:r>
      <w:r w:rsidR="006A44FE" w:rsidRPr="006A2AC4">
        <w:rPr>
          <w:lang w:val="fr-FR"/>
        </w:rPr>
        <w:t xml:space="preserve">qui permet de découvrir comment </w:t>
      </w:r>
      <w:r w:rsidRPr="006A2AC4">
        <w:rPr>
          <w:lang w:val="fr-FR"/>
        </w:rPr>
        <w:t xml:space="preserve">l'Esprit agit dans l'Église et </w:t>
      </w:r>
      <w:r w:rsidR="006A44FE" w:rsidRPr="006A2AC4">
        <w:rPr>
          <w:lang w:val="fr-FR"/>
        </w:rPr>
        <w:t xml:space="preserve">reconnaître comme Il </w:t>
      </w:r>
      <w:r w:rsidRPr="006A2AC4">
        <w:rPr>
          <w:lang w:val="fr-FR"/>
        </w:rPr>
        <w:t xml:space="preserve">la guide à travers </w:t>
      </w:r>
      <w:r w:rsidR="006A44FE" w:rsidRPr="006A2AC4">
        <w:rPr>
          <w:lang w:val="fr-FR"/>
        </w:rPr>
        <w:t>les âges</w:t>
      </w:r>
      <w:r w:rsidRPr="006A2AC4">
        <w:rPr>
          <w:lang w:val="fr-FR"/>
        </w:rPr>
        <w:t>.</w:t>
      </w:r>
    </w:p>
    <w:p w14:paraId="01FA14FD" w14:textId="017B64BA" w:rsidR="006A44FE" w:rsidRPr="006A2AC4" w:rsidRDefault="00361BD9" w:rsidP="00681CCC">
      <w:pPr>
        <w:pStyle w:val="01TESTOARTICOLO"/>
        <w:ind w:firstLine="0"/>
        <w:rPr>
          <w:lang w:val="fr-FR"/>
        </w:rPr>
      </w:pPr>
      <w:r w:rsidRPr="006A2AC4">
        <w:rPr>
          <w:lang w:val="fr-FR"/>
        </w:rPr>
        <w:t xml:space="preserve">53. </w:t>
      </w:r>
      <w:r w:rsidR="00BF0E6C" w:rsidRPr="006A2AC4">
        <w:rPr>
          <w:lang w:val="fr-FR"/>
        </w:rPr>
        <w:t>La mission de l'Église est toujours incarnée dans un contexte</w:t>
      </w:r>
      <w:r w:rsidRPr="006A2AC4">
        <w:rPr>
          <w:lang w:val="fr-FR"/>
        </w:rPr>
        <w:t xml:space="preserve">, </w:t>
      </w:r>
      <w:r w:rsidR="00BF0E6C" w:rsidRPr="006A2AC4">
        <w:rPr>
          <w:lang w:val="fr-FR"/>
        </w:rPr>
        <w:t>et l’</w:t>
      </w:r>
      <w:r w:rsidR="00ED20F9" w:rsidRPr="006A2AC4">
        <w:rPr>
          <w:lang w:val="fr-FR"/>
        </w:rPr>
        <w:t>Église</w:t>
      </w:r>
      <w:r w:rsidR="00BF0E6C" w:rsidRPr="006A2AC4">
        <w:rPr>
          <w:lang w:val="fr-FR"/>
        </w:rPr>
        <w:t xml:space="preserve"> elle-même ne peut exister </w:t>
      </w:r>
      <w:r w:rsidRPr="006A2AC4">
        <w:rPr>
          <w:lang w:val="fr-FR"/>
        </w:rPr>
        <w:t xml:space="preserve">sans enracinement dans un lieu précis, avec ses spécificités culturelles et ses </w:t>
      </w:r>
      <w:r w:rsidR="00BF0E6C" w:rsidRPr="006A2AC4">
        <w:rPr>
          <w:lang w:val="fr-FR"/>
        </w:rPr>
        <w:t xml:space="preserve">réalités </w:t>
      </w:r>
      <w:r w:rsidRPr="006A2AC4">
        <w:rPr>
          <w:lang w:val="fr-FR"/>
        </w:rPr>
        <w:t xml:space="preserve">historiques. C'est pourquoi il n'est pas possible </w:t>
      </w:r>
      <w:r w:rsidR="00BF0E6C" w:rsidRPr="006A2AC4">
        <w:rPr>
          <w:lang w:val="fr-FR"/>
        </w:rPr>
        <w:t xml:space="preserve">de concevoir </w:t>
      </w:r>
      <w:r w:rsidRPr="006A2AC4">
        <w:rPr>
          <w:lang w:val="fr-FR"/>
        </w:rPr>
        <w:t xml:space="preserve">des plans de formation </w:t>
      </w:r>
      <w:r w:rsidR="00BF0E6C" w:rsidRPr="006A2AC4">
        <w:rPr>
          <w:lang w:val="fr-FR"/>
        </w:rPr>
        <w:t>de manière abstraite et décontextualisée</w:t>
      </w:r>
      <w:r w:rsidRPr="006A2AC4">
        <w:rPr>
          <w:lang w:val="fr-FR"/>
        </w:rPr>
        <w:t xml:space="preserve">. </w:t>
      </w:r>
      <w:r w:rsidR="00BF0E6C" w:rsidRPr="006A2AC4">
        <w:rPr>
          <w:lang w:val="fr-FR"/>
        </w:rPr>
        <w:t>La responsabilité pour les définir</w:t>
      </w:r>
      <w:r w:rsidRPr="006A2AC4">
        <w:rPr>
          <w:lang w:val="fr-FR"/>
        </w:rPr>
        <w:t xml:space="preserve"> revient aux Églises locales et à leurs groupements. Nous nous limitons donc ici </w:t>
      </w:r>
      <w:r w:rsidR="0025264A" w:rsidRPr="006A2AC4">
        <w:rPr>
          <w:lang w:val="fr-FR"/>
        </w:rPr>
        <w:t>à proposer des orientations générales et des principes fondamentaux pour une formation à la synodalité</w:t>
      </w:r>
      <w:r w:rsidRPr="006A2AC4">
        <w:rPr>
          <w:lang w:val="fr-FR"/>
        </w:rPr>
        <w:t xml:space="preserve">, qui devront ensuite être </w:t>
      </w:r>
      <w:r w:rsidR="0025264A" w:rsidRPr="006A2AC4">
        <w:rPr>
          <w:lang w:val="fr-FR"/>
        </w:rPr>
        <w:t xml:space="preserve">adaptées et mises en œuvre </w:t>
      </w:r>
      <w:r w:rsidRPr="006A2AC4">
        <w:rPr>
          <w:lang w:val="fr-FR"/>
        </w:rPr>
        <w:t xml:space="preserve">en tenant compte des contextes, des cultures et des traditions </w:t>
      </w:r>
      <w:r w:rsidR="0025264A" w:rsidRPr="006A2AC4">
        <w:rPr>
          <w:lang w:val="fr-FR"/>
        </w:rPr>
        <w:t xml:space="preserve">propres à chaque réalité ecclésiale. </w:t>
      </w:r>
    </w:p>
    <w:p w14:paraId="035BE59E" w14:textId="4BD9137C" w:rsidR="00361BD9" w:rsidRPr="006A2AC4" w:rsidRDefault="00361BD9" w:rsidP="00361BD9">
      <w:pPr>
        <w:pStyle w:val="01TESTOARTICOLO"/>
        <w:rPr>
          <w:lang w:val="fr-FR"/>
        </w:rPr>
      </w:pPr>
      <w:r w:rsidRPr="006A2AC4">
        <w:rPr>
          <w:lang w:val="fr-FR"/>
        </w:rPr>
        <w:t xml:space="preserve">54. Une Église synodale missionnaire </w:t>
      </w:r>
      <w:r w:rsidR="0025264A" w:rsidRPr="006A2AC4">
        <w:rPr>
          <w:lang w:val="fr-FR"/>
        </w:rPr>
        <w:t>repose fondamentalement</w:t>
      </w:r>
      <w:r w:rsidRPr="006A2AC4">
        <w:rPr>
          <w:lang w:val="fr-FR"/>
        </w:rPr>
        <w:t xml:space="preserve"> sur la capacité </w:t>
      </w:r>
      <w:r w:rsidR="0025264A" w:rsidRPr="006A2AC4">
        <w:rPr>
          <w:lang w:val="fr-FR"/>
        </w:rPr>
        <w:t>à écouter</w:t>
      </w:r>
      <w:r w:rsidRPr="006A2AC4">
        <w:rPr>
          <w:lang w:val="fr-FR"/>
        </w:rPr>
        <w:t xml:space="preserve">, ce qui </w:t>
      </w:r>
      <w:r w:rsidR="0025264A" w:rsidRPr="006A2AC4">
        <w:rPr>
          <w:lang w:val="fr-FR"/>
        </w:rPr>
        <w:t>implique la reconnaissance</w:t>
      </w:r>
      <w:r w:rsidRPr="006A2AC4">
        <w:rPr>
          <w:lang w:val="fr-FR"/>
        </w:rPr>
        <w:t xml:space="preserve"> que </w:t>
      </w:r>
      <w:r w:rsidR="0025264A" w:rsidRPr="006A2AC4">
        <w:rPr>
          <w:lang w:val="fr-FR"/>
        </w:rPr>
        <w:t xml:space="preserve">nul </w:t>
      </w:r>
      <w:r w:rsidRPr="006A2AC4">
        <w:rPr>
          <w:lang w:val="fr-FR"/>
        </w:rPr>
        <w:t xml:space="preserve">n'est autosuffisant dans l'exercice de sa mission et que chacun a une contribution </w:t>
      </w:r>
      <w:r w:rsidR="0025264A" w:rsidRPr="006A2AC4">
        <w:rPr>
          <w:lang w:val="fr-FR"/>
        </w:rPr>
        <w:t xml:space="preserve">unique </w:t>
      </w:r>
      <w:r w:rsidRPr="006A2AC4">
        <w:rPr>
          <w:lang w:val="fr-FR"/>
        </w:rPr>
        <w:t xml:space="preserve">à offrir </w:t>
      </w:r>
      <w:r w:rsidR="00DD75BB" w:rsidRPr="006A2AC4">
        <w:rPr>
          <w:lang w:val="fr-FR"/>
        </w:rPr>
        <w:t>tout en ayant à</w:t>
      </w:r>
      <w:r w:rsidRPr="006A2AC4">
        <w:rPr>
          <w:lang w:val="fr-FR"/>
        </w:rPr>
        <w:t xml:space="preserve"> apprendre des autres. La formation à l'écoute </w:t>
      </w:r>
      <w:r w:rsidR="00DD75BB" w:rsidRPr="006A2AC4">
        <w:rPr>
          <w:lang w:val="fr-FR"/>
        </w:rPr>
        <w:t>s’impose donc comme</w:t>
      </w:r>
      <w:r w:rsidRPr="006A2AC4">
        <w:rPr>
          <w:lang w:val="fr-FR"/>
        </w:rPr>
        <w:t xml:space="preserve"> </w:t>
      </w:r>
      <w:r w:rsidR="00DD75BB" w:rsidRPr="006A2AC4">
        <w:rPr>
          <w:lang w:val="fr-FR"/>
        </w:rPr>
        <w:t>un premier prérequis</w:t>
      </w:r>
      <w:r w:rsidRPr="006A2AC4">
        <w:rPr>
          <w:lang w:val="fr-FR"/>
        </w:rPr>
        <w:t xml:space="preserve"> essentiel. La pratique de la conversation dans l'Esprit a permis d'expérimenter </w:t>
      </w:r>
      <w:r w:rsidR="00DD75BB" w:rsidRPr="006A2AC4">
        <w:rPr>
          <w:lang w:val="fr-FR"/>
        </w:rPr>
        <w:t>l’interconnexion profonde entre l’écoute</w:t>
      </w:r>
      <w:r w:rsidRPr="006A2AC4">
        <w:rPr>
          <w:lang w:val="fr-FR"/>
        </w:rPr>
        <w:t xml:space="preserve"> de la Parole de Dieu et </w:t>
      </w:r>
      <w:r w:rsidR="00DD75BB" w:rsidRPr="006A2AC4">
        <w:rPr>
          <w:lang w:val="fr-FR"/>
        </w:rPr>
        <w:t xml:space="preserve">l’écoute </w:t>
      </w:r>
      <w:r w:rsidRPr="006A2AC4">
        <w:rPr>
          <w:lang w:val="fr-FR"/>
        </w:rPr>
        <w:t>des frères et sœurs</w:t>
      </w:r>
      <w:r w:rsidR="00DD75BB" w:rsidRPr="006A2AC4">
        <w:rPr>
          <w:lang w:val="fr-FR"/>
        </w:rPr>
        <w:t xml:space="preserve">. Cette dynamique ouvre progressivement à la perception de la voix de l'Esprit. De nombreuses contributions reçues insistent sur l'importance cruciale d'une formation à cette méthode. L'Église dispose d'un riche éventail de méthodes d'écoute, de dialogue et de discernement, reflétant la diversité des cultures et des traditions spirituelles. Un objectif pertinent serait de promouvoir la formation à cette pluralité de méthodes et d'encourager le dialogue entre elles dans les contextes locaux. </w:t>
      </w:r>
      <w:r w:rsidRPr="006A2AC4">
        <w:rPr>
          <w:lang w:val="fr-FR"/>
        </w:rPr>
        <w:t>Un point particulièrement mentionné est l'écoute des personnes en situation de pauvreté et de marginalisation. De nombreuses Églises disent ne pas se sentir préparées à cette tâche et expriment le besoin d'une formation spécifique. C'est l'un des points confiés aux travaux du groupe d'étude 2.</w:t>
      </w:r>
    </w:p>
    <w:p w14:paraId="3265BE5B" w14:textId="5E1C8800" w:rsidR="00DD75BB" w:rsidRPr="006A2AC4" w:rsidRDefault="00361BD9" w:rsidP="00361BD9">
      <w:pPr>
        <w:pStyle w:val="01TESTOARTICOLO"/>
        <w:rPr>
          <w:lang w:val="fr-FR"/>
        </w:rPr>
      </w:pPr>
      <w:r w:rsidRPr="006A2AC4">
        <w:rPr>
          <w:lang w:val="fr-FR"/>
        </w:rPr>
        <w:t>55. L</w:t>
      </w:r>
      <w:r w:rsidR="00DD75BB" w:rsidRPr="006A2AC4">
        <w:rPr>
          <w:lang w:val="fr-FR"/>
        </w:rPr>
        <w:t xml:space="preserve">’objectif </w:t>
      </w:r>
      <w:r w:rsidRPr="006A2AC4">
        <w:rPr>
          <w:lang w:val="fr-FR"/>
        </w:rPr>
        <w:t xml:space="preserve">de la formation dans la perspective de la synodalité missionnaire est </w:t>
      </w:r>
      <w:r w:rsidR="00DD75BB" w:rsidRPr="006A2AC4">
        <w:rPr>
          <w:lang w:val="fr-FR"/>
        </w:rPr>
        <w:t>de susciter</w:t>
      </w:r>
      <w:r w:rsidRPr="006A2AC4">
        <w:rPr>
          <w:lang w:val="fr-FR"/>
        </w:rPr>
        <w:t xml:space="preserve"> des témoins</w:t>
      </w:r>
      <w:r w:rsidR="00DD75BB" w:rsidRPr="006A2AC4">
        <w:rPr>
          <w:lang w:val="fr-FR"/>
        </w:rPr>
        <w:t xml:space="preserve"> authentiques</w:t>
      </w:r>
      <w:r w:rsidRPr="006A2AC4">
        <w:rPr>
          <w:lang w:val="fr-FR"/>
        </w:rPr>
        <w:t>, des hommes et des femmes capables d'assumer la mission de l'Église en coresponsabilité</w:t>
      </w:r>
      <w:r w:rsidR="00DD75BB" w:rsidRPr="006A2AC4">
        <w:rPr>
          <w:lang w:val="fr-FR"/>
        </w:rPr>
        <w:t xml:space="preserve">, guidés par </w:t>
      </w:r>
      <w:r w:rsidRPr="006A2AC4">
        <w:rPr>
          <w:lang w:val="fr-FR"/>
        </w:rPr>
        <w:t xml:space="preserve">la force de l'Esprit (cf. Ac 1, 8). La formation </w:t>
      </w:r>
      <w:r w:rsidR="00DD75BB" w:rsidRPr="006A2AC4">
        <w:rPr>
          <w:lang w:val="fr-FR"/>
        </w:rPr>
        <w:t xml:space="preserve">prendra </w:t>
      </w:r>
      <w:r w:rsidRPr="006A2AC4">
        <w:rPr>
          <w:lang w:val="fr-FR"/>
        </w:rPr>
        <w:t xml:space="preserve">donc </w:t>
      </w:r>
      <w:r w:rsidR="00DD75BB" w:rsidRPr="006A2AC4">
        <w:rPr>
          <w:lang w:val="fr-FR"/>
        </w:rPr>
        <w:t xml:space="preserve">appui </w:t>
      </w:r>
      <w:r w:rsidRPr="006A2AC4">
        <w:rPr>
          <w:lang w:val="fr-FR"/>
        </w:rPr>
        <w:t xml:space="preserve">sur le dynamisme de l'initiation chrétienne, visant à </w:t>
      </w:r>
      <w:r w:rsidR="00DD75BB" w:rsidRPr="006A2AC4">
        <w:rPr>
          <w:lang w:val="fr-FR"/>
        </w:rPr>
        <w:t xml:space="preserve">favoriser une </w:t>
      </w:r>
      <w:r w:rsidRPr="006A2AC4">
        <w:rPr>
          <w:lang w:val="fr-FR"/>
        </w:rPr>
        <w:t>expérience personnelle de rencontre avec le Seigneur</w:t>
      </w:r>
      <w:r w:rsidR="00DD75BB" w:rsidRPr="006A2AC4">
        <w:rPr>
          <w:lang w:val="fr-FR"/>
        </w:rPr>
        <w:t xml:space="preserve">. </w:t>
      </w:r>
      <w:r w:rsidRPr="006A2AC4">
        <w:rPr>
          <w:lang w:val="fr-FR"/>
        </w:rPr>
        <w:t xml:space="preserve"> </w:t>
      </w:r>
      <w:r w:rsidR="00DD75BB" w:rsidRPr="006A2AC4">
        <w:rPr>
          <w:lang w:val="fr-FR"/>
        </w:rPr>
        <w:t>Elle encouragera ainsi</w:t>
      </w:r>
      <w:r w:rsidRPr="006A2AC4">
        <w:rPr>
          <w:lang w:val="fr-FR"/>
        </w:rPr>
        <w:t xml:space="preserve"> un processus de conversion continue </w:t>
      </w:r>
      <w:r w:rsidR="00DD75BB" w:rsidRPr="006A2AC4">
        <w:rPr>
          <w:lang w:val="fr-FR"/>
        </w:rPr>
        <w:t xml:space="preserve">touchant les </w:t>
      </w:r>
      <w:r w:rsidRPr="006A2AC4">
        <w:rPr>
          <w:lang w:val="fr-FR"/>
        </w:rPr>
        <w:t xml:space="preserve">attitudes, </w:t>
      </w:r>
      <w:r w:rsidR="00DD75BB" w:rsidRPr="006A2AC4">
        <w:rPr>
          <w:lang w:val="fr-FR"/>
        </w:rPr>
        <w:t>l</w:t>
      </w:r>
      <w:r w:rsidRPr="006A2AC4">
        <w:rPr>
          <w:lang w:val="fr-FR"/>
        </w:rPr>
        <w:t xml:space="preserve">es relations, </w:t>
      </w:r>
      <w:r w:rsidR="00DD75BB" w:rsidRPr="006A2AC4">
        <w:rPr>
          <w:lang w:val="fr-FR"/>
        </w:rPr>
        <w:t>l</w:t>
      </w:r>
      <w:r w:rsidRPr="006A2AC4">
        <w:rPr>
          <w:lang w:val="fr-FR"/>
        </w:rPr>
        <w:t xml:space="preserve">es mentalités et </w:t>
      </w:r>
      <w:r w:rsidR="00DD75BB" w:rsidRPr="006A2AC4">
        <w:rPr>
          <w:lang w:val="fr-FR"/>
        </w:rPr>
        <w:t>l</w:t>
      </w:r>
      <w:r w:rsidRPr="006A2AC4">
        <w:rPr>
          <w:lang w:val="fr-FR"/>
        </w:rPr>
        <w:t xml:space="preserve">es structures. Le sujet de la mission </w:t>
      </w:r>
      <w:r w:rsidR="00DD75BB" w:rsidRPr="006A2AC4">
        <w:rPr>
          <w:lang w:val="fr-FR"/>
        </w:rPr>
        <w:t xml:space="preserve">demeure </w:t>
      </w:r>
      <w:r w:rsidRPr="006A2AC4">
        <w:rPr>
          <w:lang w:val="fr-FR"/>
        </w:rPr>
        <w:t>toujours l'Église</w:t>
      </w:r>
      <w:r w:rsidR="00DD75BB" w:rsidRPr="006A2AC4">
        <w:rPr>
          <w:lang w:val="fr-FR"/>
        </w:rPr>
        <w:t>. C</w:t>
      </w:r>
      <w:r w:rsidRPr="006A2AC4">
        <w:rPr>
          <w:lang w:val="fr-FR"/>
        </w:rPr>
        <w:t>hacun de ses membres</w:t>
      </w:r>
      <w:r w:rsidR="0061507C" w:rsidRPr="006A2AC4">
        <w:rPr>
          <w:lang w:val="fr-FR"/>
        </w:rPr>
        <w:t>, en vertu de son appartenance,</w:t>
      </w:r>
      <w:r w:rsidRPr="006A2AC4">
        <w:rPr>
          <w:lang w:val="fr-FR"/>
        </w:rPr>
        <w:t xml:space="preserve"> est </w:t>
      </w:r>
      <w:r w:rsidR="0061507C" w:rsidRPr="006A2AC4">
        <w:rPr>
          <w:lang w:val="fr-FR"/>
        </w:rPr>
        <w:t xml:space="preserve">appelé à être </w:t>
      </w:r>
      <w:r w:rsidRPr="006A2AC4">
        <w:rPr>
          <w:lang w:val="fr-FR"/>
        </w:rPr>
        <w:t xml:space="preserve">témoin et annonciateur du salut. </w:t>
      </w:r>
      <w:r w:rsidR="0061507C" w:rsidRPr="006A2AC4">
        <w:rPr>
          <w:lang w:val="fr-FR"/>
        </w:rPr>
        <w:t>Dans cette optique, l</w:t>
      </w:r>
      <w:r w:rsidRPr="006A2AC4">
        <w:rPr>
          <w:lang w:val="fr-FR"/>
        </w:rPr>
        <w:t xml:space="preserve">'Eucharistie, « source et sommet de toute la vie chrétienne » (LG 11), </w:t>
      </w:r>
      <w:r w:rsidR="0061507C" w:rsidRPr="006A2AC4">
        <w:rPr>
          <w:lang w:val="fr-FR"/>
        </w:rPr>
        <w:t xml:space="preserve">apparait comme </w:t>
      </w:r>
      <w:r w:rsidRPr="006A2AC4">
        <w:rPr>
          <w:lang w:val="fr-FR"/>
        </w:rPr>
        <w:t xml:space="preserve">le lieu fondamental de la formation à la synodalité. La famille, en tant que communauté de vie et d'amour, </w:t>
      </w:r>
      <w:r w:rsidR="0061507C" w:rsidRPr="006A2AC4">
        <w:rPr>
          <w:lang w:val="fr-FR"/>
        </w:rPr>
        <w:t>occupe une place</w:t>
      </w:r>
      <w:r w:rsidRPr="006A2AC4">
        <w:rPr>
          <w:lang w:val="fr-FR"/>
        </w:rPr>
        <w:t xml:space="preserve"> privilégié</w:t>
      </w:r>
      <w:r w:rsidR="0061507C" w:rsidRPr="006A2AC4">
        <w:rPr>
          <w:lang w:val="fr-FR"/>
        </w:rPr>
        <w:t>e dans l’</w:t>
      </w:r>
      <w:r w:rsidRPr="006A2AC4">
        <w:rPr>
          <w:lang w:val="fr-FR"/>
        </w:rPr>
        <w:t xml:space="preserve">éducation à la foi et à la pratique chrétienne. </w:t>
      </w:r>
      <w:r w:rsidR="0061507C" w:rsidRPr="006A2AC4">
        <w:rPr>
          <w:lang w:val="fr-FR"/>
        </w:rPr>
        <w:t>Par l’interaction entre les</w:t>
      </w:r>
      <w:r w:rsidRPr="006A2AC4">
        <w:rPr>
          <w:lang w:val="fr-FR"/>
        </w:rPr>
        <w:t xml:space="preserve"> générations, elle </w:t>
      </w:r>
      <w:r w:rsidR="0061507C" w:rsidRPr="006A2AC4">
        <w:rPr>
          <w:lang w:val="fr-FR"/>
        </w:rPr>
        <w:t xml:space="preserve">est </w:t>
      </w:r>
      <w:r w:rsidRPr="006A2AC4">
        <w:rPr>
          <w:lang w:val="fr-FR"/>
        </w:rPr>
        <w:t xml:space="preserve">une </w:t>
      </w:r>
      <w:r w:rsidR="0061507C" w:rsidRPr="006A2AC4">
        <w:rPr>
          <w:lang w:val="fr-FR"/>
        </w:rPr>
        <w:t xml:space="preserve">véritable </w:t>
      </w:r>
      <w:r w:rsidRPr="006A2AC4">
        <w:rPr>
          <w:lang w:val="fr-FR"/>
        </w:rPr>
        <w:t>école de synodalité, invitant chacun à prendre soin des autres</w:t>
      </w:r>
      <w:r w:rsidR="0061507C" w:rsidRPr="006A2AC4">
        <w:rPr>
          <w:lang w:val="fr-FR"/>
        </w:rPr>
        <w:t xml:space="preserve">. Elle met ainsi en lumière </w:t>
      </w:r>
      <w:r w:rsidRPr="006A2AC4">
        <w:rPr>
          <w:lang w:val="fr-FR"/>
        </w:rPr>
        <w:t xml:space="preserve">le fait que tous </w:t>
      </w:r>
      <w:r w:rsidR="0061507C" w:rsidRPr="006A2AC4">
        <w:rPr>
          <w:lang w:val="fr-FR"/>
        </w:rPr>
        <w:t>–</w:t>
      </w:r>
      <w:r w:rsidRPr="006A2AC4">
        <w:rPr>
          <w:lang w:val="fr-FR"/>
        </w:rPr>
        <w:t xml:space="preserve"> </w:t>
      </w:r>
      <w:r w:rsidR="0061507C" w:rsidRPr="006A2AC4">
        <w:rPr>
          <w:lang w:val="fr-FR"/>
        </w:rPr>
        <w:t xml:space="preserve">qu’ils soient </w:t>
      </w:r>
      <w:r w:rsidRPr="006A2AC4">
        <w:rPr>
          <w:lang w:val="fr-FR"/>
        </w:rPr>
        <w:t xml:space="preserve">faibles </w:t>
      </w:r>
      <w:r w:rsidR="0061507C" w:rsidRPr="006A2AC4">
        <w:rPr>
          <w:lang w:val="fr-FR"/>
        </w:rPr>
        <w:t xml:space="preserve">ou </w:t>
      </w:r>
      <w:r w:rsidRPr="006A2AC4">
        <w:rPr>
          <w:lang w:val="fr-FR"/>
        </w:rPr>
        <w:t xml:space="preserve">forts, enfants, jeunes </w:t>
      </w:r>
      <w:r w:rsidR="0061507C" w:rsidRPr="006A2AC4">
        <w:rPr>
          <w:lang w:val="fr-FR"/>
        </w:rPr>
        <w:t xml:space="preserve">ou </w:t>
      </w:r>
      <w:r w:rsidRPr="006A2AC4">
        <w:rPr>
          <w:lang w:val="fr-FR"/>
        </w:rPr>
        <w:t xml:space="preserve">les personnes âgées - ont beaucoup à recevoir et beaucoup à </w:t>
      </w:r>
      <w:r w:rsidR="0061507C" w:rsidRPr="006A2AC4">
        <w:rPr>
          <w:lang w:val="fr-FR"/>
        </w:rPr>
        <w:t>offrir</w:t>
      </w:r>
      <w:r w:rsidRPr="006A2AC4">
        <w:rPr>
          <w:lang w:val="fr-FR"/>
        </w:rPr>
        <w:t>.</w:t>
      </w:r>
    </w:p>
    <w:p w14:paraId="1A7FD6A2" w14:textId="1DD0F32F" w:rsidR="00971A36" w:rsidRPr="006A2AC4" w:rsidRDefault="00361BD9">
      <w:pPr>
        <w:pStyle w:val="01TESTOARTICOLO"/>
        <w:rPr>
          <w:lang w:val="fr-FR"/>
        </w:rPr>
      </w:pPr>
      <w:r w:rsidRPr="006A2AC4">
        <w:rPr>
          <w:lang w:val="fr-FR"/>
        </w:rPr>
        <w:t xml:space="preserve">56. Dans une Église synodale, la formation </w:t>
      </w:r>
      <w:r w:rsidR="004F3743" w:rsidRPr="006A2AC4">
        <w:rPr>
          <w:lang w:val="fr-FR"/>
        </w:rPr>
        <w:t>se</w:t>
      </w:r>
      <w:r w:rsidR="003C3B8B" w:rsidRPr="006A2AC4">
        <w:rPr>
          <w:lang w:val="fr-FR"/>
        </w:rPr>
        <w:t xml:space="preserve"> </w:t>
      </w:r>
      <w:r w:rsidRPr="006A2AC4">
        <w:rPr>
          <w:lang w:val="fr-FR"/>
        </w:rPr>
        <w:t xml:space="preserve">doit </w:t>
      </w:r>
      <w:r w:rsidR="003C3B8B" w:rsidRPr="006A2AC4">
        <w:rPr>
          <w:lang w:val="fr-FR"/>
        </w:rPr>
        <w:t>d’</w:t>
      </w:r>
      <w:r w:rsidRPr="006A2AC4">
        <w:rPr>
          <w:lang w:val="fr-FR"/>
        </w:rPr>
        <w:t xml:space="preserve">être intégrale. En effet, elle </w:t>
      </w:r>
      <w:r w:rsidR="003C3B8B" w:rsidRPr="006A2AC4">
        <w:rPr>
          <w:lang w:val="fr-FR"/>
        </w:rPr>
        <w:t xml:space="preserve">va plus loin que la simple </w:t>
      </w:r>
      <w:r w:rsidRPr="006A2AC4">
        <w:rPr>
          <w:lang w:val="fr-FR"/>
        </w:rPr>
        <w:t xml:space="preserve">acquisition de </w:t>
      </w:r>
      <w:r w:rsidR="003C3B8B" w:rsidRPr="006A2AC4">
        <w:rPr>
          <w:lang w:val="fr-FR"/>
        </w:rPr>
        <w:t xml:space="preserve">connaissances </w:t>
      </w:r>
      <w:r w:rsidRPr="006A2AC4">
        <w:rPr>
          <w:lang w:val="fr-FR"/>
        </w:rPr>
        <w:t xml:space="preserve">ou compétences, </w:t>
      </w:r>
      <w:r w:rsidR="003C3B8B" w:rsidRPr="006A2AC4">
        <w:rPr>
          <w:lang w:val="fr-FR"/>
        </w:rPr>
        <w:t>pour cultiver</w:t>
      </w:r>
      <w:r w:rsidRPr="006A2AC4">
        <w:rPr>
          <w:lang w:val="fr-FR"/>
        </w:rPr>
        <w:t xml:space="preserve"> la capacité de rencontre, de partage et de coopération, de discernement en commun. </w:t>
      </w:r>
      <w:r w:rsidR="003C3B8B" w:rsidRPr="006A2AC4">
        <w:rPr>
          <w:lang w:val="fr-FR"/>
        </w:rPr>
        <w:t xml:space="preserve">Cette approche intégrale </w:t>
      </w:r>
      <w:r w:rsidRPr="006A2AC4">
        <w:rPr>
          <w:lang w:val="fr-FR"/>
        </w:rPr>
        <w:t xml:space="preserve">doit donc interpeller toutes les dimensions de la personne : intellectuelle, affective et spirituelle. </w:t>
      </w:r>
      <w:r w:rsidR="003C3B8B" w:rsidRPr="006A2AC4">
        <w:rPr>
          <w:lang w:val="fr-FR"/>
        </w:rPr>
        <w:t>Loin d’être</w:t>
      </w:r>
      <w:r w:rsidRPr="006A2AC4">
        <w:rPr>
          <w:lang w:val="fr-FR"/>
        </w:rPr>
        <w:t xml:space="preserve"> purement théorique, </w:t>
      </w:r>
      <w:r w:rsidR="003C3B8B" w:rsidRPr="006A2AC4">
        <w:rPr>
          <w:lang w:val="fr-FR"/>
        </w:rPr>
        <w:t>cette formation doit inclure des</w:t>
      </w:r>
      <w:r w:rsidRPr="006A2AC4">
        <w:rPr>
          <w:lang w:val="fr-FR"/>
        </w:rPr>
        <w:t xml:space="preserve"> expériences concrètes </w:t>
      </w:r>
      <w:r w:rsidR="003C3B8B" w:rsidRPr="006A2AC4">
        <w:rPr>
          <w:lang w:val="fr-FR"/>
        </w:rPr>
        <w:t xml:space="preserve">adéquatement </w:t>
      </w:r>
      <w:r w:rsidRPr="006A2AC4">
        <w:rPr>
          <w:lang w:val="fr-FR"/>
        </w:rPr>
        <w:t xml:space="preserve">accompagnées. </w:t>
      </w:r>
      <w:r w:rsidR="003C3B8B" w:rsidRPr="006A2AC4">
        <w:rPr>
          <w:lang w:val="fr-FR"/>
        </w:rPr>
        <w:t>Elle doit inclure aussi le souci de la</w:t>
      </w:r>
      <w:r w:rsidRPr="006A2AC4">
        <w:rPr>
          <w:lang w:val="fr-FR"/>
        </w:rPr>
        <w:t xml:space="preserve"> connaissance des cultures </w:t>
      </w:r>
      <w:r w:rsidR="00971A36" w:rsidRPr="006A2AC4">
        <w:rPr>
          <w:lang w:val="fr-FR"/>
        </w:rPr>
        <w:t>au sein de</w:t>
      </w:r>
      <w:r w:rsidRPr="006A2AC4">
        <w:rPr>
          <w:lang w:val="fr-FR"/>
        </w:rPr>
        <w:t xml:space="preserve">squelles les Églises vivent et agissent, </w:t>
      </w:r>
      <w:r w:rsidR="00971A36" w:rsidRPr="006A2AC4">
        <w:rPr>
          <w:lang w:val="fr-FR"/>
        </w:rPr>
        <w:t>et ceci doit inclure la réalité de</w:t>
      </w:r>
      <w:r w:rsidRPr="006A2AC4">
        <w:rPr>
          <w:lang w:val="fr-FR"/>
        </w:rPr>
        <w:t xml:space="preserve"> la culture numérique, omniprésente aujourd'hui, en particulier chez les jeunes. </w:t>
      </w:r>
      <w:r w:rsidR="00971A36" w:rsidRPr="006A2AC4">
        <w:rPr>
          <w:lang w:val="fr-FR"/>
        </w:rPr>
        <w:t>A cet égard, l</w:t>
      </w:r>
      <w:r w:rsidRPr="006A2AC4">
        <w:rPr>
          <w:lang w:val="fr-FR"/>
        </w:rPr>
        <w:t xml:space="preserve">es travaux du groupe d'étude 3 sont </w:t>
      </w:r>
      <w:r w:rsidR="00971A36" w:rsidRPr="006A2AC4">
        <w:rPr>
          <w:lang w:val="fr-FR"/>
        </w:rPr>
        <w:t xml:space="preserve">d’ailleurs </w:t>
      </w:r>
      <w:r w:rsidRPr="006A2AC4">
        <w:rPr>
          <w:lang w:val="fr-FR"/>
        </w:rPr>
        <w:t xml:space="preserve">consacrés à </w:t>
      </w:r>
      <w:r w:rsidR="00971A36" w:rsidRPr="006A2AC4">
        <w:rPr>
          <w:lang w:val="fr-FR"/>
        </w:rPr>
        <w:t xml:space="preserve">cette question de la </w:t>
      </w:r>
      <w:r w:rsidRPr="006A2AC4">
        <w:rPr>
          <w:lang w:val="fr-FR"/>
        </w:rPr>
        <w:t xml:space="preserve">culture numérique et à </w:t>
      </w:r>
      <w:r w:rsidR="00971A36" w:rsidRPr="006A2AC4">
        <w:rPr>
          <w:lang w:val="fr-FR"/>
        </w:rPr>
        <w:t>l’enjeu</w:t>
      </w:r>
      <w:r w:rsidRPr="006A2AC4">
        <w:rPr>
          <w:lang w:val="fr-FR"/>
        </w:rPr>
        <w:t xml:space="preserve"> d'une formation </w:t>
      </w:r>
      <w:r w:rsidR="00971A36" w:rsidRPr="006A2AC4">
        <w:rPr>
          <w:lang w:val="fr-FR"/>
        </w:rPr>
        <w:t xml:space="preserve">adaptée </w:t>
      </w:r>
      <w:r w:rsidRPr="006A2AC4">
        <w:rPr>
          <w:lang w:val="fr-FR"/>
        </w:rPr>
        <w:t>dans ce domaine.</w:t>
      </w:r>
      <w:r w:rsidR="003C3B8B" w:rsidRPr="006A2AC4">
        <w:rPr>
          <w:lang w:val="fr-FR"/>
        </w:rPr>
        <w:t xml:space="preserve"> </w:t>
      </w:r>
    </w:p>
    <w:p w14:paraId="14600D7C" w14:textId="50586E83" w:rsidR="00971A36" w:rsidRPr="006A2AC4" w:rsidRDefault="009F567B">
      <w:pPr>
        <w:pStyle w:val="01TESTOARTICOLO"/>
        <w:rPr>
          <w:lang w:val="fr-FR"/>
        </w:rPr>
      </w:pPr>
      <w:bookmarkStart w:id="56" w:name="_Toc169783013"/>
      <w:r w:rsidRPr="006A2AC4">
        <w:rPr>
          <w:lang w:val="fr-FR"/>
        </w:rPr>
        <w:t xml:space="preserve">57. Enfin, </w:t>
      </w:r>
      <w:r w:rsidR="00971A36" w:rsidRPr="006A2AC4">
        <w:rPr>
          <w:lang w:val="fr-FR"/>
        </w:rPr>
        <w:t xml:space="preserve">on relève une </w:t>
      </w:r>
      <w:r w:rsidRPr="006A2AC4">
        <w:rPr>
          <w:lang w:val="fr-FR"/>
        </w:rPr>
        <w:t xml:space="preserve">insistance </w:t>
      </w:r>
      <w:r w:rsidR="00971A36" w:rsidRPr="006A2AC4">
        <w:rPr>
          <w:lang w:val="fr-FR"/>
        </w:rPr>
        <w:t xml:space="preserve">forte </w:t>
      </w:r>
      <w:r w:rsidRPr="006A2AC4">
        <w:rPr>
          <w:lang w:val="fr-FR"/>
        </w:rPr>
        <w:t xml:space="preserve">sur la nécessité d'une formation commune et partagée, </w:t>
      </w:r>
      <w:r w:rsidR="00971A36" w:rsidRPr="006A2AC4">
        <w:rPr>
          <w:lang w:val="fr-FR"/>
        </w:rPr>
        <w:t>c’est-à-dire une formation qui réunit</w:t>
      </w:r>
      <w:r w:rsidRPr="006A2AC4">
        <w:rPr>
          <w:lang w:val="fr-FR"/>
        </w:rPr>
        <w:t xml:space="preserve"> ensemble hommes et femmes, laïcs, consacrés, ministres ordonnés et candidats au ministère ordonné</w:t>
      </w:r>
      <w:r w:rsidR="00971A36" w:rsidRPr="006A2AC4">
        <w:rPr>
          <w:lang w:val="fr-FR"/>
        </w:rPr>
        <w:t xml:space="preserve">. L’objectif est de favoriser </w:t>
      </w:r>
      <w:r w:rsidRPr="006A2AC4">
        <w:rPr>
          <w:lang w:val="fr-FR"/>
        </w:rPr>
        <w:t xml:space="preserve">la connaissance </w:t>
      </w:r>
      <w:r w:rsidR="00971A36" w:rsidRPr="006A2AC4">
        <w:rPr>
          <w:lang w:val="fr-FR"/>
        </w:rPr>
        <w:t xml:space="preserve">mutuelle </w:t>
      </w:r>
      <w:r w:rsidRPr="006A2AC4">
        <w:rPr>
          <w:lang w:val="fr-FR"/>
        </w:rPr>
        <w:t xml:space="preserve">et l'estime </w:t>
      </w:r>
      <w:r w:rsidR="00971A36" w:rsidRPr="006A2AC4">
        <w:rPr>
          <w:lang w:val="fr-FR"/>
        </w:rPr>
        <w:t xml:space="preserve">réciproque, ainsi que </w:t>
      </w:r>
      <w:r w:rsidRPr="006A2AC4">
        <w:rPr>
          <w:lang w:val="fr-FR"/>
        </w:rPr>
        <w:t xml:space="preserve">la capacité </w:t>
      </w:r>
      <w:r w:rsidR="00971A36" w:rsidRPr="006A2AC4">
        <w:rPr>
          <w:lang w:val="fr-FR"/>
        </w:rPr>
        <w:t xml:space="preserve">à </w:t>
      </w:r>
      <w:r w:rsidRPr="006A2AC4">
        <w:rPr>
          <w:lang w:val="fr-FR"/>
        </w:rPr>
        <w:t xml:space="preserve">collaborer. </w:t>
      </w:r>
      <w:r w:rsidR="0087359D" w:rsidRPr="006A2AC4">
        <w:rPr>
          <w:lang w:val="fr-FR"/>
        </w:rPr>
        <w:t>En même temps</w:t>
      </w:r>
      <w:r w:rsidRPr="006A2AC4">
        <w:rPr>
          <w:lang w:val="fr-FR"/>
        </w:rPr>
        <w:t xml:space="preserve">, une attention particulière </w:t>
      </w:r>
      <w:r w:rsidR="0087359D" w:rsidRPr="006A2AC4">
        <w:rPr>
          <w:lang w:val="fr-FR"/>
        </w:rPr>
        <w:t>doit être accordée à la promotion de</w:t>
      </w:r>
      <w:r w:rsidRPr="006A2AC4">
        <w:rPr>
          <w:lang w:val="fr-FR"/>
        </w:rPr>
        <w:t xml:space="preserve"> la participation des femmes aux programmes de formation, aux côtés des séminaristes, des prêtres, des religieux et des laïcs. L'accès des femmes aux fonctions d'enseignement et de formation dans les facultés et instituts de théologie et dans les séminaires </w:t>
      </w:r>
      <w:r w:rsidR="00D4282C" w:rsidRPr="006A2AC4">
        <w:rPr>
          <w:lang w:val="fr-FR"/>
        </w:rPr>
        <w:t xml:space="preserve">revêt aussi </w:t>
      </w:r>
      <w:r w:rsidRPr="006A2AC4">
        <w:rPr>
          <w:lang w:val="fr-FR"/>
        </w:rPr>
        <w:t xml:space="preserve">une importance cruciale. Il est </w:t>
      </w:r>
      <w:r w:rsidR="00D4282C" w:rsidRPr="006A2AC4">
        <w:rPr>
          <w:lang w:val="fr-FR"/>
        </w:rPr>
        <w:t>par ailleurs</w:t>
      </w:r>
      <w:r w:rsidRPr="006A2AC4">
        <w:rPr>
          <w:lang w:val="fr-FR"/>
        </w:rPr>
        <w:t xml:space="preserve"> </w:t>
      </w:r>
      <w:r w:rsidR="00055800" w:rsidRPr="006A2AC4">
        <w:rPr>
          <w:lang w:val="fr-FR"/>
        </w:rPr>
        <w:t>suggéré</w:t>
      </w:r>
      <w:r w:rsidRPr="006A2AC4">
        <w:rPr>
          <w:lang w:val="fr-FR"/>
        </w:rPr>
        <w:t xml:space="preserve"> d'offrir aux évêques</w:t>
      </w:r>
      <w:r w:rsidR="00507EC0" w:rsidRPr="006A2AC4">
        <w:rPr>
          <w:lang w:val="fr-FR"/>
        </w:rPr>
        <w:t>, aux prêtres</w:t>
      </w:r>
      <w:r w:rsidRPr="006A2AC4">
        <w:rPr>
          <w:lang w:val="fr-FR"/>
        </w:rPr>
        <w:t xml:space="preserve"> et aux laïcs une formation </w:t>
      </w:r>
      <w:r w:rsidR="00D4282C" w:rsidRPr="006A2AC4">
        <w:rPr>
          <w:lang w:val="fr-FR"/>
        </w:rPr>
        <w:t xml:space="preserve">spécifique </w:t>
      </w:r>
      <w:r w:rsidRPr="006A2AC4">
        <w:rPr>
          <w:lang w:val="fr-FR"/>
        </w:rPr>
        <w:t>sur les missions que les femmes peuvent déjà accomplir dans l'Église</w:t>
      </w:r>
      <w:r w:rsidR="00D4282C" w:rsidRPr="006A2AC4">
        <w:rPr>
          <w:lang w:val="fr-FR"/>
        </w:rPr>
        <w:t>. Il faudrait aussi</w:t>
      </w:r>
      <w:r w:rsidRPr="006A2AC4">
        <w:rPr>
          <w:lang w:val="fr-FR"/>
        </w:rPr>
        <w:t xml:space="preserve"> promouvoir une évaluation de l'utilisation effective de ces possibilités dans </w:t>
      </w:r>
      <w:r w:rsidR="00D77EA1" w:rsidRPr="006A2AC4">
        <w:rPr>
          <w:lang w:val="fr-FR"/>
        </w:rPr>
        <w:t>tous</w:t>
      </w:r>
      <w:r w:rsidRPr="006A2AC4">
        <w:rPr>
          <w:lang w:val="fr-FR"/>
        </w:rPr>
        <w:t xml:space="preserve"> les </w:t>
      </w:r>
      <w:r w:rsidR="00D4282C" w:rsidRPr="006A2AC4">
        <w:rPr>
          <w:lang w:val="fr-FR"/>
        </w:rPr>
        <w:t xml:space="preserve">domaines </w:t>
      </w:r>
      <w:r w:rsidRPr="006A2AC4">
        <w:rPr>
          <w:lang w:val="fr-FR"/>
        </w:rPr>
        <w:t xml:space="preserve">de la vie ecclésiale : paroisses, diocèses, associations de laïcs, mouvements ecclésiaux, communautés nouvelles, vie consacrée, institutions ecclésiastiques, jusqu'à la Curie romaine. Le groupe d'étude 4 </w:t>
      </w:r>
      <w:r w:rsidR="00D4282C" w:rsidRPr="006A2AC4">
        <w:rPr>
          <w:lang w:val="fr-FR"/>
        </w:rPr>
        <w:t>se consacre au travail de r</w:t>
      </w:r>
      <w:r w:rsidRPr="006A2AC4">
        <w:rPr>
          <w:lang w:val="fr-FR"/>
        </w:rPr>
        <w:t>évision d</w:t>
      </w:r>
      <w:r w:rsidR="00D4282C" w:rsidRPr="006A2AC4">
        <w:rPr>
          <w:lang w:val="fr-FR"/>
        </w:rPr>
        <w:t>u parcours de</w:t>
      </w:r>
      <w:r w:rsidRPr="006A2AC4">
        <w:rPr>
          <w:lang w:val="fr-FR"/>
        </w:rPr>
        <w:t xml:space="preserve"> formation des candidats au ministère ordonné (</w:t>
      </w:r>
      <w:r w:rsidRPr="006A2AC4">
        <w:rPr>
          <w:i/>
          <w:iCs/>
          <w:lang w:val="fr-FR"/>
        </w:rPr>
        <w:t>Ratio Fundamentalis Institutionis Sacerdotalis</w:t>
      </w:r>
      <w:r w:rsidRPr="006A2AC4">
        <w:rPr>
          <w:lang w:val="fr-FR"/>
        </w:rPr>
        <w:t xml:space="preserve">) dans une perspective synodale </w:t>
      </w:r>
      <w:r w:rsidR="00D4282C" w:rsidRPr="006A2AC4">
        <w:rPr>
          <w:lang w:val="fr-FR"/>
        </w:rPr>
        <w:t xml:space="preserve">et </w:t>
      </w:r>
      <w:r w:rsidRPr="006A2AC4">
        <w:rPr>
          <w:lang w:val="fr-FR"/>
        </w:rPr>
        <w:t xml:space="preserve">missionnaire. Une demande émanant de tous les continents </w:t>
      </w:r>
      <w:r w:rsidR="00D4282C" w:rsidRPr="006A2AC4">
        <w:rPr>
          <w:lang w:val="fr-FR"/>
        </w:rPr>
        <w:t>concerne</w:t>
      </w:r>
      <w:r w:rsidRPr="006A2AC4">
        <w:rPr>
          <w:lang w:val="fr-FR"/>
        </w:rPr>
        <w:t xml:space="preserve"> la formation à la prédication. Enfin, </w:t>
      </w:r>
      <w:r w:rsidR="00D4282C" w:rsidRPr="006A2AC4">
        <w:rPr>
          <w:lang w:val="fr-FR"/>
        </w:rPr>
        <w:t xml:space="preserve">un </w:t>
      </w:r>
      <w:r w:rsidRPr="006A2AC4">
        <w:rPr>
          <w:lang w:val="fr-FR"/>
        </w:rPr>
        <w:t>besoin émerge</w:t>
      </w:r>
      <w:r w:rsidR="00D4282C" w:rsidRPr="006A2AC4">
        <w:rPr>
          <w:lang w:val="fr-FR"/>
        </w:rPr>
        <w:t>nt se fait sentir</w:t>
      </w:r>
      <w:r w:rsidRPr="006A2AC4">
        <w:rPr>
          <w:lang w:val="fr-FR"/>
        </w:rPr>
        <w:t xml:space="preserve"> d'une formation partagée, à la fois théorique et pratique, au discernement communautaire dans les différents contextes locaux.</w:t>
      </w:r>
    </w:p>
    <w:p w14:paraId="2BC32923" w14:textId="400A4892" w:rsidR="00396AC6" w:rsidRPr="006A2AC4" w:rsidRDefault="001F2792" w:rsidP="00396AC6">
      <w:pPr>
        <w:pStyle w:val="03TITOLETTOparagrafo"/>
        <w:rPr>
          <w:lang w:val="fr-FR"/>
        </w:rPr>
      </w:pPr>
      <w:bookmarkStart w:id="57" w:name="_Toc172531041"/>
      <w:bookmarkEnd w:id="56"/>
      <w:r w:rsidRPr="006A2AC4">
        <w:rPr>
          <w:lang w:val="fr-FR"/>
        </w:rPr>
        <w:t>Le discernement ecclésial pour la mission</w:t>
      </w:r>
      <w:bookmarkEnd w:id="57"/>
    </w:p>
    <w:p w14:paraId="74AA3BA5" w14:textId="0051EFFE" w:rsidR="005A48AD" w:rsidRPr="006A2AC4" w:rsidRDefault="001F2792">
      <w:pPr>
        <w:pStyle w:val="01TESTOARTICOLO"/>
        <w:rPr>
          <w:lang w:val="fr-FR" w:eastAsia="fr-FR"/>
        </w:rPr>
      </w:pPr>
      <w:r w:rsidRPr="006A2AC4">
        <w:rPr>
          <w:lang w:val="fr-FR"/>
        </w:rPr>
        <w:t xml:space="preserve">58. Le Saint Esprit, qui suscite une grande variété de charismes, guide l'Église vers la plénitude de la vie et de la vérité divine (cf. Jn 10, 10 ; 16, 13). Par sa présence et son action continues, la « Tradition qui vient des Apôtres progresse dans l’Église, sous l’assistance du Saint-Esprit » (DV 8). Grâce à la conduite de l'Esprit, le Peuple de Dieu, en tant que participant à la fonction prophétique du Christ (cf. LG 12), « s’efforce de discerner dans les événements, les exigences et les requêtes de notre temps, auxquels il participe avec les autres hommes, quels sont les signes véritables de la présence ou du dessein de Dieu » (GS 11). Cette tâche ecclésiale de discernement s'enracine dans le </w:t>
      </w:r>
      <w:r w:rsidRPr="006A2AC4">
        <w:rPr>
          <w:i/>
          <w:iCs/>
          <w:lang w:val="fr-FR"/>
        </w:rPr>
        <w:t>sensus fidei</w:t>
      </w:r>
      <w:r w:rsidRPr="006A2AC4">
        <w:rPr>
          <w:lang w:val="fr-FR"/>
        </w:rPr>
        <w:t>, animé par l'Esprit Saint, qui peut être décrit comme ce « flair » ou cette capacité instinctive du peuple de Dieu, sous la conduite des pasteurs (cf. LG 12), à « discerner les nouvelles routes que le Seigneur ouvre à l’Église » (</w:t>
      </w:r>
      <w:r w:rsidR="00A85E29" w:rsidRPr="006A2AC4">
        <w:rPr>
          <w:lang w:val="fr-FR"/>
        </w:rPr>
        <w:t>Pape</w:t>
      </w:r>
      <w:r w:rsidR="00223DCE" w:rsidRPr="006A2AC4">
        <w:rPr>
          <w:lang w:val="fr-FR"/>
        </w:rPr>
        <w:t xml:space="preserve"> </w:t>
      </w:r>
      <w:r w:rsidRPr="006A2AC4">
        <w:rPr>
          <w:lang w:val="fr-FR"/>
        </w:rPr>
        <w:t xml:space="preserve">François, </w:t>
      </w:r>
      <w:r w:rsidRPr="006A2AC4">
        <w:rPr>
          <w:i/>
          <w:iCs/>
          <w:lang w:val="fr-FR"/>
        </w:rPr>
        <w:t>Discours à l'occasion de la commémoration du 50e anniversaire de l'institution du Synode des évêques</w:t>
      </w:r>
      <w:r w:rsidRPr="006A2AC4">
        <w:rPr>
          <w:lang w:val="fr-FR"/>
        </w:rPr>
        <w:t>, 17 octobre 2015).</w:t>
      </w:r>
      <w:r w:rsidR="005A48AD" w:rsidRPr="006A2AC4">
        <w:rPr>
          <w:lang w:val="fr-FR"/>
        </w:rPr>
        <w:t xml:space="preserve"> </w:t>
      </w:r>
    </w:p>
    <w:p w14:paraId="068F32FD" w14:textId="07350C2B" w:rsidR="000D5D09" w:rsidRPr="006A2AC4" w:rsidRDefault="000D5D09" w:rsidP="000D5D09">
      <w:pPr>
        <w:pStyle w:val="01TESTOARTICOLO"/>
        <w:rPr>
          <w:lang w:val="fr-FR"/>
        </w:rPr>
      </w:pPr>
      <w:r w:rsidRPr="006A2AC4">
        <w:rPr>
          <w:lang w:val="fr-FR"/>
        </w:rPr>
        <w:t xml:space="preserve">59. Le discernement engage ceux </w:t>
      </w:r>
      <w:r w:rsidR="0068424B" w:rsidRPr="006A2AC4">
        <w:rPr>
          <w:lang w:val="fr-FR"/>
        </w:rPr>
        <w:t xml:space="preserve">et celles </w:t>
      </w:r>
      <w:r w:rsidRPr="006A2AC4">
        <w:rPr>
          <w:lang w:val="fr-FR"/>
        </w:rPr>
        <w:t xml:space="preserve">qui y participent au niveau personnel et communautaire, en leur demandant de cultiver des dispositions de liberté intérieure, d'ouverture à la nouveauté et d'abandon confiant à la volonté de Dieu, </w:t>
      </w:r>
      <w:r w:rsidR="004F49DA" w:rsidRPr="006A2AC4">
        <w:rPr>
          <w:lang w:val="fr-FR"/>
        </w:rPr>
        <w:t xml:space="preserve">nécessaires pour </w:t>
      </w:r>
      <w:r w:rsidRPr="006A2AC4">
        <w:rPr>
          <w:lang w:val="fr-FR"/>
        </w:rPr>
        <w:t xml:space="preserve">s'écouter les uns les autres </w:t>
      </w:r>
      <w:r w:rsidR="004F49DA" w:rsidRPr="006A2AC4">
        <w:rPr>
          <w:lang w:val="fr-FR"/>
        </w:rPr>
        <w:t>dans le but d’</w:t>
      </w:r>
      <w:r w:rsidRPr="006A2AC4">
        <w:rPr>
          <w:lang w:val="fr-FR"/>
        </w:rPr>
        <w:t xml:space="preserve">entendre « ce que l'Esprit dit aux Églises » (Ap 2, 7). Marie, avec sa présence priante au cœur de la communauté apostolique au Cénacle (cf. Ac 1, 14), est pour tous un modèle vivant et un guide </w:t>
      </w:r>
      <w:r w:rsidR="004F49DA" w:rsidRPr="006A2AC4">
        <w:rPr>
          <w:lang w:val="fr-FR"/>
        </w:rPr>
        <w:t xml:space="preserve">pour vivre </w:t>
      </w:r>
      <w:r w:rsidRPr="006A2AC4">
        <w:rPr>
          <w:lang w:val="fr-FR"/>
        </w:rPr>
        <w:t xml:space="preserve">une authentique spiritualité synodale </w:t>
      </w:r>
      <w:r w:rsidR="004F49DA" w:rsidRPr="006A2AC4">
        <w:rPr>
          <w:lang w:val="fr-FR"/>
        </w:rPr>
        <w:t xml:space="preserve">marquée par </w:t>
      </w:r>
      <w:r w:rsidRPr="006A2AC4">
        <w:rPr>
          <w:lang w:val="fr-FR"/>
        </w:rPr>
        <w:t xml:space="preserve">: l'écoute persévérante et responsable de la Parole et </w:t>
      </w:r>
      <w:r w:rsidR="004F49DA" w:rsidRPr="006A2AC4">
        <w:rPr>
          <w:lang w:val="fr-FR"/>
        </w:rPr>
        <w:t>la méditation discernante</w:t>
      </w:r>
      <w:r w:rsidRPr="006A2AC4">
        <w:rPr>
          <w:lang w:val="fr-FR"/>
        </w:rPr>
        <w:t xml:space="preserve"> des événements (cf. Lc 1, 26-38 ; 2,19.51), l'ouverture généreuse à l'action de l'Esprit Saint (cf. Lc 1, 35), l'action de grâce partagée pour l'œuvre du Seigneur (cf. Lc 1, 39-56) et le service concret et ponctuel de chaque personne (cf. Jn 2, 1-12) que Jésus a confiée à ses soins maternels (cf. Jn 19, 25-27).</w:t>
      </w:r>
    </w:p>
    <w:p w14:paraId="41E39874" w14:textId="23261348" w:rsidR="004F49DA" w:rsidRPr="006A2AC4" w:rsidRDefault="000D5D09">
      <w:pPr>
        <w:pStyle w:val="01TESTOARTICOLO"/>
        <w:rPr>
          <w:lang w:val="fr-FR"/>
        </w:rPr>
      </w:pPr>
      <w:r w:rsidRPr="006A2AC4">
        <w:rPr>
          <w:lang w:val="fr-FR"/>
        </w:rPr>
        <w:t xml:space="preserve">60. C'est précisément dans la mesure où il est demandé à chacun </w:t>
      </w:r>
      <w:r w:rsidR="004F49DA" w:rsidRPr="006A2AC4">
        <w:rPr>
          <w:lang w:val="fr-FR"/>
        </w:rPr>
        <w:t xml:space="preserve">et chacune </w:t>
      </w:r>
      <w:r w:rsidRPr="006A2AC4">
        <w:rPr>
          <w:lang w:val="fr-FR"/>
        </w:rPr>
        <w:t xml:space="preserve">de partager son point de vue dans la perspective de la mission commune qu'un processus de discernement articule concrètement communion, mission et participation. En d'autres termes, c'est une manière de cheminer ensemble. C'est pourquoi il est crucial de promouvoir une large participation aux processus de discernement, en veillant tout particulièrement à l'implication des personnes </w:t>
      </w:r>
      <w:r w:rsidR="004F49DA" w:rsidRPr="006A2AC4">
        <w:rPr>
          <w:lang w:val="fr-FR"/>
        </w:rPr>
        <w:t xml:space="preserve">qui se trouvent </w:t>
      </w:r>
      <w:r w:rsidRPr="006A2AC4">
        <w:rPr>
          <w:lang w:val="fr-FR"/>
        </w:rPr>
        <w:t>en marge de la communauté chrétienne et de la société.</w:t>
      </w:r>
    </w:p>
    <w:p w14:paraId="764CD300" w14:textId="07E42234" w:rsidR="000D5D09" w:rsidRPr="006A2AC4" w:rsidRDefault="000D5D09" w:rsidP="000D5D09">
      <w:pPr>
        <w:pStyle w:val="01TESTOARTICOLO"/>
        <w:rPr>
          <w:lang w:val="fr-FR"/>
        </w:rPr>
      </w:pPr>
      <w:r w:rsidRPr="006A2AC4">
        <w:rPr>
          <w:lang w:val="fr-FR"/>
        </w:rPr>
        <w:t xml:space="preserve">61. </w:t>
      </w:r>
      <w:r w:rsidR="008922B6" w:rsidRPr="006A2AC4">
        <w:rPr>
          <w:lang w:val="fr-FR"/>
        </w:rPr>
        <w:t>L</w:t>
      </w:r>
      <w:r w:rsidRPr="006A2AC4">
        <w:rPr>
          <w:lang w:val="fr-FR"/>
        </w:rPr>
        <w:t>'écoute de la Parole de Dieu</w:t>
      </w:r>
      <w:r w:rsidR="008922B6" w:rsidRPr="006A2AC4">
        <w:rPr>
          <w:lang w:val="fr-FR"/>
        </w:rPr>
        <w:t xml:space="preserve"> constitue le point de départ et le critère de référence de tout discernement ecclésial</w:t>
      </w:r>
      <w:r w:rsidRPr="006A2AC4">
        <w:rPr>
          <w:lang w:val="fr-FR"/>
        </w:rPr>
        <w:t xml:space="preserve">. Les </w:t>
      </w:r>
      <w:r w:rsidR="00A85E29" w:rsidRPr="006A2AC4">
        <w:rPr>
          <w:lang w:val="fr-FR"/>
        </w:rPr>
        <w:t>Saintes</w:t>
      </w:r>
      <w:r w:rsidR="00223DCE" w:rsidRPr="006A2AC4">
        <w:rPr>
          <w:lang w:val="fr-FR"/>
        </w:rPr>
        <w:t xml:space="preserve"> Écritures</w:t>
      </w:r>
      <w:r w:rsidR="00A85E29" w:rsidRPr="006A2AC4">
        <w:rPr>
          <w:color w:val="FF0000"/>
          <w:lang w:val="fr-FR"/>
        </w:rPr>
        <w:t xml:space="preserve"> </w:t>
      </w:r>
      <w:r w:rsidR="008922B6" w:rsidRPr="006A2AC4">
        <w:rPr>
          <w:lang w:val="fr-FR"/>
        </w:rPr>
        <w:t xml:space="preserve">représentent </w:t>
      </w:r>
      <w:r w:rsidRPr="006A2AC4">
        <w:rPr>
          <w:lang w:val="fr-FR"/>
        </w:rPr>
        <w:t xml:space="preserve">le témoignage par excellence de la communication de Dieu avec l'humanité. Elles </w:t>
      </w:r>
      <w:r w:rsidR="008922B6" w:rsidRPr="006A2AC4">
        <w:rPr>
          <w:lang w:val="fr-FR"/>
        </w:rPr>
        <w:t>témoignent</w:t>
      </w:r>
      <w:r w:rsidRPr="006A2AC4">
        <w:rPr>
          <w:lang w:val="fr-FR"/>
        </w:rPr>
        <w:t xml:space="preserve"> </w:t>
      </w:r>
      <w:r w:rsidR="00A85E29" w:rsidRPr="006A2AC4">
        <w:rPr>
          <w:lang w:val="fr-FR"/>
        </w:rPr>
        <w:t xml:space="preserve">que </w:t>
      </w:r>
      <w:r w:rsidRPr="006A2AC4">
        <w:rPr>
          <w:lang w:val="fr-FR"/>
        </w:rPr>
        <w:t>Dieu a parlé à son peuple et</w:t>
      </w:r>
      <w:r w:rsidR="008922B6" w:rsidRPr="006A2AC4">
        <w:rPr>
          <w:lang w:val="fr-FR"/>
        </w:rPr>
        <w:t xml:space="preserve"> </w:t>
      </w:r>
      <w:r w:rsidRPr="006A2AC4">
        <w:rPr>
          <w:lang w:val="fr-FR"/>
        </w:rPr>
        <w:t xml:space="preserve">continue à </w:t>
      </w:r>
      <w:r w:rsidR="008922B6" w:rsidRPr="006A2AC4">
        <w:rPr>
          <w:lang w:val="fr-FR"/>
        </w:rPr>
        <w:t>lui parler</w:t>
      </w:r>
      <w:r w:rsidRPr="006A2AC4">
        <w:rPr>
          <w:lang w:val="fr-FR"/>
        </w:rPr>
        <w:t xml:space="preserve">, </w:t>
      </w:r>
      <w:r w:rsidR="008922B6" w:rsidRPr="006A2AC4">
        <w:rPr>
          <w:lang w:val="fr-FR"/>
        </w:rPr>
        <w:t>tout en donnant à voir</w:t>
      </w:r>
      <w:r w:rsidRPr="006A2AC4">
        <w:rPr>
          <w:lang w:val="fr-FR"/>
        </w:rPr>
        <w:t xml:space="preserve"> les différents canaux par lesquels cette communication se réalise. Dieu</w:t>
      </w:r>
      <w:r w:rsidR="008922B6" w:rsidRPr="006A2AC4">
        <w:rPr>
          <w:lang w:val="fr-FR"/>
        </w:rPr>
        <w:t xml:space="preserve"> nous</w:t>
      </w:r>
      <w:r w:rsidRPr="006A2AC4">
        <w:rPr>
          <w:lang w:val="fr-FR"/>
        </w:rPr>
        <w:t xml:space="preserve"> parle à travers la méditation personnelle de l'Écriture, dans laquelle résonne ‘quelque chose’ du texte biblique sur lequel on prie. Dieu parle à la communauté dans la liturgie, lieu </w:t>
      </w:r>
      <w:r w:rsidR="008922B6" w:rsidRPr="006A2AC4">
        <w:rPr>
          <w:lang w:val="fr-FR"/>
        </w:rPr>
        <w:t xml:space="preserve">d’interprétation </w:t>
      </w:r>
      <w:r w:rsidRPr="006A2AC4">
        <w:rPr>
          <w:lang w:val="fr-FR"/>
        </w:rPr>
        <w:t xml:space="preserve">par excellence de ce que le Seigneur dit à son Église. Dieu parle </w:t>
      </w:r>
      <w:r w:rsidR="008922B6" w:rsidRPr="006A2AC4">
        <w:rPr>
          <w:lang w:val="fr-FR"/>
        </w:rPr>
        <w:t xml:space="preserve">également </w:t>
      </w:r>
      <w:r w:rsidRPr="006A2AC4">
        <w:rPr>
          <w:lang w:val="fr-FR"/>
        </w:rPr>
        <w:t xml:space="preserve">à travers </w:t>
      </w:r>
      <w:r w:rsidR="008922B6" w:rsidRPr="006A2AC4">
        <w:rPr>
          <w:lang w:val="fr-FR"/>
        </w:rPr>
        <w:t xml:space="preserve">son </w:t>
      </w:r>
      <w:r w:rsidRPr="006A2AC4">
        <w:rPr>
          <w:lang w:val="fr-FR"/>
        </w:rPr>
        <w:t xml:space="preserve">Église, qui est mère et maîtresse, </w:t>
      </w:r>
      <w:r w:rsidR="008922B6" w:rsidRPr="006A2AC4">
        <w:rPr>
          <w:lang w:val="fr-FR"/>
        </w:rPr>
        <w:t>par</w:t>
      </w:r>
      <w:r w:rsidRPr="006A2AC4">
        <w:rPr>
          <w:lang w:val="fr-FR"/>
        </w:rPr>
        <w:t xml:space="preserve"> sa tradition vivante et ses pratiques, y compris celles de la piété populaire. Dieu continue </w:t>
      </w:r>
      <w:r w:rsidR="00A85E29" w:rsidRPr="006A2AC4">
        <w:rPr>
          <w:lang w:val="fr-FR"/>
        </w:rPr>
        <w:t xml:space="preserve">à </w:t>
      </w:r>
      <w:r w:rsidR="008922B6" w:rsidRPr="006A2AC4">
        <w:rPr>
          <w:lang w:val="fr-FR"/>
        </w:rPr>
        <w:t>se manifester aussi</w:t>
      </w:r>
      <w:r w:rsidRPr="006A2AC4">
        <w:rPr>
          <w:lang w:val="fr-FR"/>
        </w:rPr>
        <w:t xml:space="preserve"> à travers les événements qui se déroulent dans l'espace et le temps, à condition que nous sachions en discerner le sens. </w:t>
      </w:r>
      <w:r w:rsidR="008922B6" w:rsidRPr="006A2AC4">
        <w:rPr>
          <w:lang w:val="fr-FR"/>
        </w:rPr>
        <w:t>De plus</w:t>
      </w:r>
      <w:r w:rsidRPr="006A2AC4">
        <w:rPr>
          <w:lang w:val="fr-FR"/>
        </w:rPr>
        <w:t xml:space="preserve">, Dieu communique avec son peuple à travers les éléments du cosmos, dont l'existence même renvoie à l'action du Créateur </w:t>
      </w:r>
      <w:r w:rsidR="008922B6" w:rsidRPr="006A2AC4">
        <w:rPr>
          <w:lang w:val="fr-FR"/>
        </w:rPr>
        <w:t>car celui-ci est</w:t>
      </w:r>
      <w:r w:rsidRPr="006A2AC4">
        <w:rPr>
          <w:lang w:val="fr-FR"/>
        </w:rPr>
        <w:t xml:space="preserve"> </w:t>
      </w:r>
      <w:r w:rsidR="008922B6" w:rsidRPr="006A2AC4">
        <w:rPr>
          <w:lang w:val="fr-FR"/>
        </w:rPr>
        <w:t xml:space="preserve">empreint </w:t>
      </w:r>
      <w:r w:rsidRPr="006A2AC4">
        <w:rPr>
          <w:lang w:val="fr-FR"/>
        </w:rPr>
        <w:t>de la présence de l'Esprit Saint « qui donne la vie ». Enfin, Dieu parle dans la conscience personnelle de cha</w:t>
      </w:r>
      <w:r w:rsidR="008922B6" w:rsidRPr="006A2AC4">
        <w:rPr>
          <w:lang w:val="fr-FR"/>
        </w:rPr>
        <w:t>que être humain</w:t>
      </w:r>
      <w:r w:rsidRPr="006A2AC4">
        <w:rPr>
          <w:lang w:val="fr-FR"/>
        </w:rPr>
        <w:t xml:space="preserve">, </w:t>
      </w:r>
      <w:r w:rsidR="008922B6" w:rsidRPr="006A2AC4">
        <w:rPr>
          <w:lang w:val="fr-FR"/>
        </w:rPr>
        <w:t>ce</w:t>
      </w:r>
      <w:r w:rsidRPr="006A2AC4">
        <w:rPr>
          <w:lang w:val="fr-FR"/>
        </w:rPr>
        <w:t xml:space="preserve"> « centre le plus secret de l’homme, le sanctuaire où il est seul avec Dieu et où sa voix se fait entendre » (GS 16). Un discernement authentique ne </w:t>
      </w:r>
      <w:r w:rsidR="008922B6" w:rsidRPr="006A2AC4">
        <w:rPr>
          <w:lang w:val="fr-FR"/>
        </w:rPr>
        <w:t xml:space="preserve">saurait </w:t>
      </w:r>
      <w:r w:rsidRPr="006A2AC4">
        <w:rPr>
          <w:lang w:val="fr-FR"/>
        </w:rPr>
        <w:t>négliger aucun de ces canaux de communication</w:t>
      </w:r>
      <w:r w:rsidR="008922B6" w:rsidRPr="006A2AC4">
        <w:rPr>
          <w:lang w:val="fr-FR"/>
        </w:rPr>
        <w:t xml:space="preserve"> divine</w:t>
      </w:r>
      <w:r w:rsidRPr="006A2AC4">
        <w:rPr>
          <w:lang w:val="fr-FR"/>
        </w:rPr>
        <w:t>.</w:t>
      </w:r>
    </w:p>
    <w:p w14:paraId="6FFB33A8" w14:textId="57323644" w:rsidR="000D5D09" w:rsidRPr="006A2AC4" w:rsidRDefault="000D5D09" w:rsidP="000D5D09">
      <w:pPr>
        <w:pStyle w:val="01TESTOARTICOLO"/>
        <w:rPr>
          <w:lang w:val="fr-FR"/>
        </w:rPr>
      </w:pPr>
      <w:r w:rsidRPr="006A2AC4">
        <w:rPr>
          <w:lang w:val="fr-FR"/>
        </w:rPr>
        <w:t>62. Le discernement communautaire</w:t>
      </w:r>
      <w:r w:rsidR="00457AF6" w:rsidRPr="006A2AC4">
        <w:rPr>
          <w:lang w:val="fr-FR"/>
        </w:rPr>
        <w:t>, loin d’être une simple</w:t>
      </w:r>
      <w:r w:rsidRPr="006A2AC4">
        <w:rPr>
          <w:lang w:val="fr-FR"/>
        </w:rPr>
        <w:t xml:space="preserve"> technique </w:t>
      </w:r>
      <w:r w:rsidR="00457AF6" w:rsidRPr="006A2AC4">
        <w:rPr>
          <w:lang w:val="fr-FR"/>
        </w:rPr>
        <w:t>organisationnelle</w:t>
      </w:r>
      <w:r w:rsidRPr="006A2AC4">
        <w:rPr>
          <w:lang w:val="fr-FR"/>
        </w:rPr>
        <w:t xml:space="preserve">, </w:t>
      </w:r>
      <w:r w:rsidR="00457AF6" w:rsidRPr="006A2AC4">
        <w:rPr>
          <w:lang w:val="fr-FR"/>
        </w:rPr>
        <w:t xml:space="preserve">est </w:t>
      </w:r>
      <w:r w:rsidRPr="006A2AC4">
        <w:rPr>
          <w:lang w:val="fr-FR"/>
        </w:rPr>
        <w:t xml:space="preserve">une pratique exigeante qui </w:t>
      </w:r>
      <w:r w:rsidR="00457AF6" w:rsidRPr="006A2AC4">
        <w:rPr>
          <w:lang w:val="fr-FR"/>
        </w:rPr>
        <w:t xml:space="preserve">façonne </w:t>
      </w:r>
      <w:r w:rsidRPr="006A2AC4">
        <w:rPr>
          <w:lang w:val="fr-FR"/>
        </w:rPr>
        <w:t xml:space="preserve">la vie et la mission de l'Église vécue </w:t>
      </w:r>
      <w:r w:rsidR="00457AF6" w:rsidRPr="006A2AC4">
        <w:rPr>
          <w:lang w:val="fr-FR"/>
        </w:rPr>
        <w:t>avec</w:t>
      </w:r>
      <w:r w:rsidRPr="006A2AC4">
        <w:rPr>
          <w:lang w:val="fr-FR"/>
        </w:rPr>
        <w:t xml:space="preserve"> le Christ et</w:t>
      </w:r>
      <w:r w:rsidR="00457AF6" w:rsidRPr="006A2AC4">
        <w:rPr>
          <w:lang w:val="fr-FR"/>
        </w:rPr>
        <w:t xml:space="preserve"> dans</w:t>
      </w:r>
      <w:r w:rsidRPr="006A2AC4">
        <w:rPr>
          <w:lang w:val="fr-FR"/>
        </w:rPr>
        <w:t xml:space="preserve"> l'Esprit Saint. C'est pourquoi il doit toujours être réalisé avec la conscience et la volonté d'être rassemblés au nom du Seigneur Jésus (cf. Mt 18, 20), à l'écoute de la voix de l'Esprit Saint. </w:t>
      </w:r>
      <w:r w:rsidR="00457AF6" w:rsidRPr="006A2AC4">
        <w:rPr>
          <w:lang w:val="fr-FR"/>
        </w:rPr>
        <w:t>Conformément à la promesse de J</w:t>
      </w:r>
      <w:r w:rsidRPr="006A2AC4">
        <w:rPr>
          <w:lang w:val="fr-FR"/>
        </w:rPr>
        <w:t xml:space="preserve">ésus, seul l'Esprit Saint peut </w:t>
      </w:r>
      <w:r w:rsidR="00457AF6" w:rsidRPr="006A2AC4">
        <w:rPr>
          <w:lang w:val="fr-FR"/>
        </w:rPr>
        <w:t xml:space="preserve">guider </w:t>
      </w:r>
      <w:r w:rsidRPr="006A2AC4">
        <w:rPr>
          <w:lang w:val="fr-FR"/>
        </w:rPr>
        <w:t xml:space="preserve">l'Église </w:t>
      </w:r>
      <w:r w:rsidR="00457AF6" w:rsidRPr="006A2AC4">
        <w:rPr>
          <w:lang w:val="fr-FR"/>
        </w:rPr>
        <w:t>vers</w:t>
      </w:r>
      <w:r w:rsidRPr="006A2AC4">
        <w:rPr>
          <w:lang w:val="fr-FR"/>
        </w:rPr>
        <w:t xml:space="preserve"> la plénitude de la vérité (cf. Jn 16, 13) et de la vie, </w:t>
      </w:r>
      <w:r w:rsidR="00457AF6" w:rsidRPr="006A2AC4">
        <w:rPr>
          <w:lang w:val="fr-FR"/>
        </w:rPr>
        <w:t xml:space="preserve">offrant ainsi une réponse à </w:t>
      </w:r>
      <w:r w:rsidRPr="006A2AC4">
        <w:rPr>
          <w:lang w:val="fr-FR"/>
        </w:rPr>
        <w:t xml:space="preserve">un monde </w:t>
      </w:r>
      <w:r w:rsidR="00457AF6" w:rsidRPr="006A2AC4">
        <w:rPr>
          <w:lang w:val="fr-FR"/>
        </w:rPr>
        <w:t xml:space="preserve">en quête </w:t>
      </w:r>
      <w:r w:rsidRPr="006A2AC4">
        <w:rPr>
          <w:lang w:val="fr-FR"/>
        </w:rPr>
        <w:t xml:space="preserve">de sens. La méthode par laquelle le Peuple de Dieu vit son chemin de proclamation et de témoignage de l'Évangile </w:t>
      </w:r>
      <w:r w:rsidR="00457AF6" w:rsidRPr="006A2AC4">
        <w:rPr>
          <w:lang w:val="fr-FR"/>
        </w:rPr>
        <w:t xml:space="preserve">trouve </w:t>
      </w:r>
      <w:r w:rsidRPr="006A2AC4">
        <w:rPr>
          <w:lang w:val="fr-FR"/>
        </w:rPr>
        <w:t>ici</w:t>
      </w:r>
      <w:r w:rsidR="00457AF6" w:rsidRPr="006A2AC4">
        <w:rPr>
          <w:lang w:val="fr-FR"/>
        </w:rPr>
        <w:t xml:space="preserve"> ses racines</w:t>
      </w:r>
      <w:r w:rsidRPr="006A2AC4">
        <w:rPr>
          <w:lang w:val="fr-FR"/>
        </w:rPr>
        <w:t xml:space="preserve">. Il est donc </w:t>
      </w:r>
      <w:r w:rsidR="00457AF6" w:rsidRPr="006A2AC4">
        <w:rPr>
          <w:lang w:val="fr-FR"/>
        </w:rPr>
        <w:t xml:space="preserve">impératif </w:t>
      </w:r>
      <w:r w:rsidRPr="006A2AC4">
        <w:rPr>
          <w:lang w:val="fr-FR"/>
        </w:rPr>
        <w:t xml:space="preserve">d'apprendre à pratiquer à tous les niveaux cet art évangélique qui a permis à la communauté apostolique de Jérusalem de sceller </w:t>
      </w:r>
      <w:r w:rsidR="00457AF6" w:rsidRPr="006A2AC4">
        <w:rPr>
          <w:lang w:val="fr-FR"/>
        </w:rPr>
        <w:t>l’aboutissement</w:t>
      </w:r>
      <w:r w:rsidRPr="006A2AC4">
        <w:rPr>
          <w:lang w:val="fr-FR"/>
        </w:rPr>
        <w:t xml:space="preserve"> du premier événement synodal de l'histoire de l'Église par </w:t>
      </w:r>
      <w:r w:rsidR="00457AF6" w:rsidRPr="006A2AC4">
        <w:rPr>
          <w:lang w:val="fr-FR"/>
        </w:rPr>
        <w:t>c</w:t>
      </w:r>
      <w:r w:rsidRPr="006A2AC4">
        <w:rPr>
          <w:lang w:val="fr-FR"/>
        </w:rPr>
        <w:t xml:space="preserve">es mots : « L’Esprit Saint et nous-mêmes avons décidé » (Ac 15, 28). Dans cet esprit, la pratique de la vie synodale missionnaire de l'Église dans les lieux, les organismes et les événements concrets doit être recomposée et réorientée. </w:t>
      </w:r>
    </w:p>
    <w:p w14:paraId="6239E9D9" w14:textId="6E8DB586" w:rsidR="009A2798" w:rsidRPr="006A2AC4" w:rsidRDefault="009A2798" w:rsidP="009A2798">
      <w:pPr>
        <w:pStyle w:val="01TESTOARTICOLO"/>
        <w:rPr>
          <w:color w:val="000000" w:themeColor="text1"/>
          <w:lang w:val="fr-FR"/>
        </w:rPr>
      </w:pPr>
      <w:r w:rsidRPr="006A2AC4">
        <w:rPr>
          <w:color w:val="000000" w:themeColor="text1"/>
          <w:lang w:val="fr-FR"/>
        </w:rPr>
        <w:t xml:space="preserve">63. Les options procédurales concrètes, dans leur diversité, doivent être cohérentes avec les </w:t>
      </w:r>
      <w:r w:rsidR="00457AF6" w:rsidRPr="006A2AC4">
        <w:rPr>
          <w:color w:val="000000" w:themeColor="text1"/>
          <w:lang w:val="fr-FR"/>
        </w:rPr>
        <w:t xml:space="preserve">principes fondamentaux </w:t>
      </w:r>
      <w:r w:rsidRPr="006A2AC4">
        <w:rPr>
          <w:color w:val="000000" w:themeColor="text1"/>
          <w:lang w:val="fr-FR"/>
        </w:rPr>
        <w:t xml:space="preserve">de la méthodologie théologique </w:t>
      </w:r>
      <w:r w:rsidR="00457AF6" w:rsidRPr="006A2AC4">
        <w:rPr>
          <w:color w:val="000000" w:themeColor="text1"/>
          <w:lang w:val="fr-FR"/>
        </w:rPr>
        <w:t xml:space="preserve">qui les </w:t>
      </w:r>
      <w:r w:rsidRPr="006A2AC4">
        <w:rPr>
          <w:color w:val="000000" w:themeColor="text1"/>
          <w:lang w:val="fr-FR"/>
        </w:rPr>
        <w:t>sous-</w:t>
      </w:r>
      <w:r w:rsidR="00457AF6" w:rsidRPr="006A2AC4">
        <w:rPr>
          <w:color w:val="000000" w:themeColor="text1"/>
          <w:lang w:val="fr-FR"/>
        </w:rPr>
        <w:t>tend</w:t>
      </w:r>
      <w:r w:rsidRPr="006A2AC4">
        <w:rPr>
          <w:color w:val="000000" w:themeColor="text1"/>
          <w:lang w:val="fr-FR"/>
        </w:rPr>
        <w:t xml:space="preserve">. </w:t>
      </w:r>
      <w:r w:rsidR="00457AF6" w:rsidRPr="006A2AC4">
        <w:rPr>
          <w:color w:val="000000" w:themeColor="text1"/>
          <w:lang w:val="fr-FR"/>
        </w:rPr>
        <w:t xml:space="preserve">A partir des enseignements acquis au cours </w:t>
      </w:r>
      <w:r w:rsidRPr="006A2AC4">
        <w:rPr>
          <w:color w:val="000000" w:themeColor="text1"/>
          <w:lang w:val="fr-FR"/>
        </w:rPr>
        <w:t xml:space="preserve">du processus synodal, </w:t>
      </w:r>
      <w:r w:rsidR="00457AF6" w:rsidRPr="006A2AC4">
        <w:rPr>
          <w:color w:val="000000" w:themeColor="text1"/>
          <w:lang w:val="fr-FR"/>
        </w:rPr>
        <w:t>on peut identifier ces</w:t>
      </w:r>
      <w:r w:rsidRPr="006A2AC4">
        <w:rPr>
          <w:color w:val="000000" w:themeColor="text1"/>
          <w:lang w:val="fr-FR"/>
        </w:rPr>
        <w:t xml:space="preserve"> quelques éléments clés </w:t>
      </w:r>
      <w:r w:rsidR="00457AF6" w:rsidRPr="006A2AC4">
        <w:rPr>
          <w:color w:val="000000" w:themeColor="text1"/>
          <w:lang w:val="fr-FR"/>
        </w:rPr>
        <w:t xml:space="preserve">à prendre en compte dans l’élaboration </w:t>
      </w:r>
      <w:r w:rsidRPr="006A2AC4">
        <w:rPr>
          <w:color w:val="000000" w:themeColor="text1"/>
          <w:lang w:val="fr-FR"/>
        </w:rPr>
        <w:t>de toute procédure</w:t>
      </w:r>
      <w:r w:rsidR="00457AF6" w:rsidRPr="006A2AC4">
        <w:rPr>
          <w:color w:val="000000" w:themeColor="text1"/>
          <w:lang w:val="fr-FR"/>
        </w:rPr>
        <w:t xml:space="preserve"> de discernement</w:t>
      </w:r>
      <w:r w:rsidRPr="006A2AC4">
        <w:rPr>
          <w:color w:val="000000" w:themeColor="text1"/>
          <w:lang w:val="fr-FR"/>
        </w:rPr>
        <w:t xml:space="preserve"> : (a) une vie de prière personnelle et communautaire, </w:t>
      </w:r>
      <w:r w:rsidR="00457AF6" w:rsidRPr="006A2AC4">
        <w:rPr>
          <w:color w:val="000000" w:themeColor="text1"/>
          <w:lang w:val="fr-FR"/>
        </w:rPr>
        <w:t>comprenant</w:t>
      </w:r>
      <w:r w:rsidRPr="006A2AC4">
        <w:rPr>
          <w:color w:val="000000" w:themeColor="text1"/>
          <w:lang w:val="fr-FR"/>
        </w:rPr>
        <w:t xml:space="preserve"> la participation à l'Eucharistie ; (b) une préparation personnelle et communautaire adéquate, basée sur l'écoute de la Parole de Dieu et de la réalité ; (c) une écoute respectueuse et profonde de la parole de chacun ; (d) la recherche d</w:t>
      </w:r>
      <w:r w:rsidR="00457AF6" w:rsidRPr="006A2AC4">
        <w:rPr>
          <w:color w:val="000000" w:themeColor="text1"/>
          <w:lang w:val="fr-FR"/>
        </w:rPr>
        <w:t>’</w:t>
      </w:r>
      <w:r w:rsidRPr="006A2AC4">
        <w:rPr>
          <w:color w:val="000000" w:themeColor="text1"/>
          <w:lang w:val="fr-FR"/>
        </w:rPr>
        <w:t>u</w:t>
      </w:r>
      <w:r w:rsidR="00457AF6" w:rsidRPr="006A2AC4">
        <w:rPr>
          <w:color w:val="000000" w:themeColor="text1"/>
          <w:lang w:val="fr-FR"/>
        </w:rPr>
        <w:t>n</w:t>
      </w:r>
      <w:r w:rsidRPr="006A2AC4">
        <w:rPr>
          <w:color w:val="000000" w:themeColor="text1"/>
          <w:lang w:val="fr-FR"/>
        </w:rPr>
        <w:t xml:space="preserve"> consensus le plus large possible, </w:t>
      </w:r>
      <w:r w:rsidR="00457AF6" w:rsidRPr="006A2AC4">
        <w:rPr>
          <w:color w:val="000000" w:themeColor="text1"/>
          <w:lang w:val="fr-FR"/>
        </w:rPr>
        <w:t>qui ne se réduise pas à</w:t>
      </w:r>
      <w:r w:rsidRPr="006A2AC4">
        <w:rPr>
          <w:color w:val="000000" w:themeColor="text1"/>
          <w:lang w:val="fr-FR"/>
        </w:rPr>
        <w:t xml:space="preserve"> la recherche du plus petit dénominateur commun, mais </w:t>
      </w:r>
      <w:r w:rsidR="00457AF6" w:rsidRPr="006A2AC4">
        <w:rPr>
          <w:color w:val="000000" w:themeColor="text1"/>
          <w:lang w:val="fr-FR"/>
        </w:rPr>
        <w:t xml:space="preserve">se reçoit d’un </w:t>
      </w:r>
      <w:r w:rsidRPr="006A2AC4">
        <w:rPr>
          <w:color w:val="000000" w:themeColor="text1"/>
          <w:lang w:val="fr-FR"/>
        </w:rPr>
        <w:t xml:space="preserve">débordement, </w:t>
      </w:r>
      <w:r w:rsidR="00A208B7" w:rsidRPr="006A2AC4">
        <w:rPr>
          <w:color w:val="000000" w:themeColor="text1"/>
          <w:lang w:val="fr-FR"/>
        </w:rPr>
        <w:t>qui passe par la reconnaissance de</w:t>
      </w:r>
      <w:r w:rsidRPr="006A2AC4">
        <w:rPr>
          <w:color w:val="000000" w:themeColor="text1"/>
          <w:lang w:val="fr-FR"/>
        </w:rPr>
        <w:t xml:space="preserve"> ce qui « fait brûler les cœurs » (cf. Lc 24, 32) ; e) la formulation par les responsables du processus</w:t>
      </w:r>
      <w:r w:rsidR="00A208B7" w:rsidRPr="006A2AC4">
        <w:rPr>
          <w:color w:val="000000" w:themeColor="text1"/>
          <w:lang w:val="fr-FR"/>
        </w:rPr>
        <w:t xml:space="preserve"> du consensus ainsi élaboré suivie de</w:t>
      </w:r>
      <w:r w:rsidRPr="006A2AC4">
        <w:rPr>
          <w:color w:val="000000" w:themeColor="text1"/>
          <w:lang w:val="fr-FR"/>
        </w:rPr>
        <w:t xml:space="preserve"> sa restitution à tous les participants</w:t>
      </w:r>
      <w:r w:rsidR="00A208B7" w:rsidRPr="006A2AC4">
        <w:rPr>
          <w:color w:val="000000" w:themeColor="text1"/>
          <w:lang w:val="fr-FR"/>
        </w:rPr>
        <w:t>. Ceux-ci</w:t>
      </w:r>
      <w:r w:rsidRPr="006A2AC4">
        <w:rPr>
          <w:color w:val="000000" w:themeColor="text1"/>
          <w:lang w:val="fr-FR"/>
        </w:rPr>
        <w:t xml:space="preserve"> ont pour </w:t>
      </w:r>
      <w:r w:rsidR="00A208B7" w:rsidRPr="006A2AC4">
        <w:rPr>
          <w:color w:val="000000" w:themeColor="text1"/>
          <w:lang w:val="fr-FR"/>
        </w:rPr>
        <w:t xml:space="preserve">tâche </w:t>
      </w:r>
      <w:r w:rsidRPr="006A2AC4">
        <w:rPr>
          <w:color w:val="000000" w:themeColor="text1"/>
          <w:lang w:val="fr-FR"/>
        </w:rPr>
        <w:t xml:space="preserve">de </w:t>
      </w:r>
      <w:r w:rsidR="00A208B7" w:rsidRPr="006A2AC4">
        <w:rPr>
          <w:color w:val="000000" w:themeColor="text1"/>
          <w:lang w:val="fr-FR"/>
        </w:rPr>
        <w:t xml:space="preserve">valider cette formulation </w:t>
      </w:r>
      <w:r w:rsidRPr="006A2AC4">
        <w:rPr>
          <w:color w:val="000000" w:themeColor="text1"/>
          <w:lang w:val="fr-FR"/>
        </w:rPr>
        <w:t xml:space="preserve">ou </w:t>
      </w:r>
      <w:r w:rsidR="00A208B7" w:rsidRPr="006A2AC4">
        <w:rPr>
          <w:color w:val="000000" w:themeColor="text1"/>
          <w:lang w:val="fr-FR"/>
        </w:rPr>
        <w:t>de dire s’ils ne se sentent</w:t>
      </w:r>
      <w:r w:rsidRPr="006A2AC4">
        <w:rPr>
          <w:color w:val="000000" w:themeColor="text1"/>
          <w:lang w:val="fr-FR"/>
        </w:rPr>
        <w:t xml:space="preserve"> pas reconnus dans cette formulation. </w:t>
      </w:r>
    </w:p>
    <w:p w14:paraId="3145600A" w14:textId="7C8BF366" w:rsidR="009A2798" w:rsidRPr="006A2AC4" w:rsidRDefault="009A2798" w:rsidP="009A2798">
      <w:pPr>
        <w:pStyle w:val="01TESTOARTICOLO"/>
        <w:rPr>
          <w:lang w:val="fr-FR"/>
        </w:rPr>
      </w:pPr>
      <w:r w:rsidRPr="006A2AC4">
        <w:rPr>
          <w:lang w:val="fr-FR"/>
        </w:rPr>
        <w:t xml:space="preserve">64. Le discernement se fait toujours « les pieds </w:t>
      </w:r>
      <w:r w:rsidR="00A208B7" w:rsidRPr="006A2AC4">
        <w:rPr>
          <w:lang w:val="fr-FR"/>
        </w:rPr>
        <w:t xml:space="preserve">dans la </w:t>
      </w:r>
      <w:r w:rsidRPr="006A2AC4">
        <w:rPr>
          <w:lang w:val="fr-FR"/>
        </w:rPr>
        <w:t xml:space="preserve">terre », c'est-à-dire </w:t>
      </w:r>
      <w:r w:rsidR="00A208B7" w:rsidRPr="006A2AC4">
        <w:rPr>
          <w:lang w:val="fr-FR"/>
        </w:rPr>
        <w:t>qu’il nécessite une connaissance approfondie des</w:t>
      </w:r>
      <w:r w:rsidRPr="006A2AC4">
        <w:rPr>
          <w:lang w:val="fr-FR"/>
        </w:rPr>
        <w:t xml:space="preserve"> </w:t>
      </w:r>
      <w:r w:rsidR="00A208B7" w:rsidRPr="006A2AC4">
        <w:rPr>
          <w:lang w:val="fr-FR"/>
        </w:rPr>
        <w:t xml:space="preserve">complexités et particularités de ce </w:t>
      </w:r>
      <w:r w:rsidRPr="006A2AC4">
        <w:rPr>
          <w:lang w:val="fr-FR"/>
        </w:rPr>
        <w:t xml:space="preserve">contexte. Il </w:t>
      </w:r>
      <w:r w:rsidR="00A208B7" w:rsidRPr="006A2AC4">
        <w:rPr>
          <w:lang w:val="fr-FR"/>
        </w:rPr>
        <w:t>gagne donc à s’enrichir des éclairages apportés par les apports</w:t>
      </w:r>
      <w:r w:rsidRPr="006A2AC4">
        <w:rPr>
          <w:lang w:val="fr-FR"/>
        </w:rPr>
        <w:t xml:space="preserve"> des différentes sciences humaines, sociales et administratives pertinentes pour la question traitée. </w:t>
      </w:r>
      <w:r w:rsidR="00A208B7" w:rsidRPr="006A2AC4">
        <w:rPr>
          <w:lang w:val="fr-FR"/>
        </w:rPr>
        <w:t>Cependant, ce n’est pas</w:t>
      </w:r>
      <w:r w:rsidRPr="006A2AC4">
        <w:rPr>
          <w:lang w:val="fr-FR"/>
        </w:rPr>
        <w:t xml:space="preserve"> à l'expertise technique et scientifique d'avoir le dernier mot - ce </w:t>
      </w:r>
      <w:r w:rsidR="00A208B7" w:rsidRPr="006A2AC4">
        <w:rPr>
          <w:lang w:val="fr-FR"/>
        </w:rPr>
        <w:t xml:space="preserve">qui </w:t>
      </w:r>
      <w:r w:rsidRPr="006A2AC4">
        <w:rPr>
          <w:lang w:val="fr-FR"/>
        </w:rPr>
        <w:t xml:space="preserve">serait tomber dans une dérive technocratique - mais </w:t>
      </w:r>
      <w:r w:rsidR="00A208B7" w:rsidRPr="006A2AC4">
        <w:rPr>
          <w:lang w:val="fr-FR"/>
        </w:rPr>
        <w:t>celle-ci</w:t>
      </w:r>
      <w:r w:rsidRPr="006A2AC4">
        <w:rPr>
          <w:lang w:val="fr-FR"/>
        </w:rPr>
        <w:t xml:space="preserve"> peut </w:t>
      </w:r>
      <w:r w:rsidR="00A208B7" w:rsidRPr="006A2AC4">
        <w:rPr>
          <w:lang w:val="fr-FR"/>
        </w:rPr>
        <w:t xml:space="preserve">utilement </w:t>
      </w:r>
      <w:r w:rsidRPr="006A2AC4">
        <w:rPr>
          <w:lang w:val="fr-FR"/>
        </w:rPr>
        <w:t xml:space="preserve">« donner une base concrète au parcours éthique et spirituel qui suit » (LS 15). Il </w:t>
      </w:r>
      <w:r w:rsidR="00A208B7" w:rsidRPr="006A2AC4">
        <w:rPr>
          <w:lang w:val="fr-FR"/>
        </w:rPr>
        <w:t xml:space="preserve">est crucial d’intégrer cette </w:t>
      </w:r>
      <w:r w:rsidRPr="006A2AC4">
        <w:rPr>
          <w:lang w:val="fr-FR"/>
        </w:rPr>
        <w:t>contribution</w:t>
      </w:r>
      <w:r w:rsidR="00A208B7" w:rsidRPr="006A2AC4">
        <w:rPr>
          <w:lang w:val="fr-FR"/>
        </w:rPr>
        <w:t xml:space="preserve"> indispensable</w:t>
      </w:r>
      <w:r w:rsidRPr="006A2AC4">
        <w:rPr>
          <w:lang w:val="fr-FR"/>
        </w:rPr>
        <w:t xml:space="preserve">, sans pour autant </w:t>
      </w:r>
      <w:r w:rsidR="00A208B7" w:rsidRPr="006A2AC4">
        <w:rPr>
          <w:lang w:val="fr-FR"/>
        </w:rPr>
        <w:t>lui accorder une prépondérance excessive par rapport aux</w:t>
      </w:r>
      <w:r w:rsidRPr="006A2AC4">
        <w:rPr>
          <w:lang w:val="fr-FR"/>
        </w:rPr>
        <w:t xml:space="preserve"> autres perspectives.</w:t>
      </w:r>
    </w:p>
    <w:p w14:paraId="6E6D60EE" w14:textId="6759E052" w:rsidR="009A2798" w:rsidRPr="006A2AC4" w:rsidRDefault="009A2798" w:rsidP="009A2798">
      <w:pPr>
        <w:pStyle w:val="01TESTOARTICOLO"/>
        <w:rPr>
          <w:lang w:val="fr-FR"/>
        </w:rPr>
      </w:pPr>
      <w:r w:rsidRPr="006A2AC4">
        <w:rPr>
          <w:lang w:val="fr-FR"/>
        </w:rPr>
        <w:t xml:space="preserve">65. </w:t>
      </w:r>
      <w:r w:rsidR="00FE3DC0" w:rsidRPr="006A2AC4">
        <w:rPr>
          <w:lang w:val="fr-FR"/>
        </w:rPr>
        <w:t>Il existe dans l’</w:t>
      </w:r>
      <w:r w:rsidR="000F21E9" w:rsidRPr="006A2AC4">
        <w:rPr>
          <w:lang w:val="fr-FR"/>
        </w:rPr>
        <w:t>Église</w:t>
      </w:r>
      <w:r w:rsidRPr="006A2AC4">
        <w:rPr>
          <w:lang w:val="fr-FR"/>
        </w:rPr>
        <w:t xml:space="preserve"> une </w:t>
      </w:r>
      <w:r w:rsidR="00FE3DC0" w:rsidRPr="006A2AC4">
        <w:rPr>
          <w:lang w:val="fr-FR"/>
        </w:rPr>
        <w:t>riche diversité</w:t>
      </w:r>
      <w:r w:rsidRPr="006A2AC4">
        <w:rPr>
          <w:lang w:val="fr-FR"/>
        </w:rPr>
        <w:t xml:space="preserve"> d'approches </w:t>
      </w:r>
      <w:r w:rsidR="00FE3DC0" w:rsidRPr="006A2AC4">
        <w:rPr>
          <w:lang w:val="fr-FR"/>
        </w:rPr>
        <w:t>et de méthodologies pour le</w:t>
      </w:r>
      <w:r w:rsidRPr="006A2AC4">
        <w:rPr>
          <w:lang w:val="fr-FR"/>
        </w:rPr>
        <w:t xml:space="preserve"> discernement. Cette variété est un atout : </w:t>
      </w:r>
      <w:r w:rsidR="00FE3DC0" w:rsidRPr="006A2AC4">
        <w:rPr>
          <w:lang w:val="fr-FR"/>
        </w:rPr>
        <w:t>moyennant des</w:t>
      </w:r>
      <w:r w:rsidRPr="006A2AC4">
        <w:rPr>
          <w:lang w:val="fr-FR"/>
        </w:rPr>
        <w:t xml:space="preserve"> adaptations appropriées aux différents contextes, toutes </w:t>
      </w:r>
      <w:r w:rsidR="00FE3DC0" w:rsidRPr="006A2AC4">
        <w:rPr>
          <w:lang w:val="fr-FR"/>
        </w:rPr>
        <w:t>c</w:t>
      </w:r>
      <w:r w:rsidRPr="006A2AC4">
        <w:rPr>
          <w:lang w:val="fr-FR"/>
        </w:rPr>
        <w:t xml:space="preserve">es approches peuvent s'avérer fructueuses. Dans </w:t>
      </w:r>
      <w:r w:rsidR="00FE3DC0" w:rsidRPr="006A2AC4">
        <w:rPr>
          <w:lang w:val="fr-FR"/>
        </w:rPr>
        <w:t>l’intérêt</w:t>
      </w:r>
      <w:r w:rsidRPr="006A2AC4">
        <w:rPr>
          <w:lang w:val="fr-FR"/>
        </w:rPr>
        <w:t xml:space="preserve"> du bien commun, il est important qu'elles </w:t>
      </w:r>
      <w:r w:rsidR="00FE3DC0" w:rsidRPr="006A2AC4">
        <w:rPr>
          <w:lang w:val="fr-FR"/>
        </w:rPr>
        <w:t>puissent cordialement dialoguer entre elles</w:t>
      </w:r>
      <w:r w:rsidRPr="006A2AC4">
        <w:rPr>
          <w:lang w:val="fr-FR"/>
        </w:rPr>
        <w:t xml:space="preserve">, </w:t>
      </w:r>
      <w:r w:rsidR="00FE3DC0" w:rsidRPr="006A2AC4">
        <w:rPr>
          <w:lang w:val="fr-FR"/>
        </w:rPr>
        <w:t>en préservant leurs spécificités</w:t>
      </w:r>
      <w:r w:rsidRPr="006A2AC4">
        <w:rPr>
          <w:lang w:val="fr-FR"/>
        </w:rPr>
        <w:t xml:space="preserve"> sans </w:t>
      </w:r>
      <w:r w:rsidR="00FE3DC0" w:rsidRPr="006A2AC4">
        <w:rPr>
          <w:lang w:val="fr-FR"/>
        </w:rPr>
        <w:t xml:space="preserve">pour autant </w:t>
      </w:r>
      <w:r w:rsidRPr="006A2AC4">
        <w:rPr>
          <w:lang w:val="fr-FR"/>
        </w:rPr>
        <w:t>figer le</w:t>
      </w:r>
      <w:r w:rsidR="00FE3DC0" w:rsidRPr="006A2AC4">
        <w:rPr>
          <w:lang w:val="fr-FR"/>
        </w:rPr>
        <w:t>ur</w:t>
      </w:r>
      <w:r w:rsidRPr="006A2AC4">
        <w:rPr>
          <w:lang w:val="fr-FR"/>
        </w:rPr>
        <w:t xml:space="preserve">s identités. La fécondité de la conversation dans l'Esprit, </w:t>
      </w:r>
      <w:r w:rsidR="00FE3DC0" w:rsidRPr="006A2AC4">
        <w:rPr>
          <w:lang w:val="fr-FR"/>
        </w:rPr>
        <w:t>manifeste</w:t>
      </w:r>
      <w:r w:rsidRPr="006A2AC4">
        <w:rPr>
          <w:lang w:val="fr-FR"/>
        </w:rPr>
        <w:t xml:space="preserve"> à toutes les étapes du processus synodal, nous invite à considérer cette forme particulière de discernement ecclésial comme réellement adaptée à l'exercice de la synodalité. </w:t>
      </w:r>
    </w:p>
    <w:p w14:paraId="25F267EC" w14:textId="66886A41" w:rsidR="009A2798" w:rsidRPr="006A2AC4" w:rsidRDefault="009A2798" w:rsidP="009A2798">
      <w:pPr>
        <w:pStyle w:val="01TESTOARTICOLO"/>
        <w:rPr>
          <w:lang w:val="fr-FR"/>
        </w:rPr>
      </w:pPr>
      <w:bookmarkStart w:id="58" w:name="_Toc169783014"/>
      <w:r w:rsidRPr="006A2AC4">
        <w:rPr>
          <w:lang w:val="fr-FR"/>
        </w:rPr>
        <w:t xml:space="preserve">66. </w:t>
      </w:r>
      <w:r w:rsidR="00FE3DC0" w:rsidRPr="006A2AC4">
        <w:rPr>
          <w:lang w:val="fr-FR"/>
        </w:rPr>
        <w:t>Au sein des</w:t>
      </w:r>
      <w:r w:rsidRPr="006A2AC4">
        <w:rPr>
          <w:lang w:val="fr-FR"/>
        </w:rPr>
        <w:t xml:space="preserve"> Églises locales, il est </w:t>
      </w:r>
      <w:r w:rsidR="00FE3DC0" w:rsidRPr="006A2AC4">
        <w:rPr>
          <w:lang w:val="fr-FR"/>
        </w:rPr>
        <w:t xml:space="preserve">fondamental </w:t>
      </w:r>
      <w:r w:rsidRPr="006A2AC4">
        <w:rPr>
          <w:lang w:val="fr-FR"/>
        </w:rPr>
        <w:t xml:space="preserve">d'offrir des </w:t>
      </w:r>
      <w:r w:rsidR="00FE3DC0" w:rsidRPr="006A2AC4">
        <w:rPr>
          <w:lang w:val="fr-FR"/>
        </w:rPr>
        <w:t xml:space="preserve">opportunités </w:t>
      </w:r>
      <w:r w:rsidRPr="006A2AC4">
        <w:rPr>
          <w:lang w:val="fr-FR"/>
        </w:rPr>
        <w:t xml:space="preserve">de formation qui diffusent et nourrissent une culture du discernement, en particulier </w:t>
      </w:r>
      <w:r w:rsidR="00FE3DC0" w:rsidRPr="006A2AC4">
        <w:rPr>
          <w:lang w:val="fr-FR"/>
        </w:rPr>
        <w:t xml:space="preserve">pour ceux et celles </w:t>
      </w:r>
      <w:r w:rsidRPr="006A2AC4">
        <w:rPr>
          <w:lang w:val="fr-FR"/>
        </w:rPr>
        <w:t xml:space="preserve">qui occupent des postes de responsabilité. Tout aussi </w:t>
      </w:r>
      <w:r w:rsidR="00FE3DC0" w:rsidRPr="006A2AC4">
        <w:rPr>
          <w:lang w:val="fr-FR"/>
        </w:rPr>
        <w:t xml:space="preserve">cruciale </w:t>
      </w:r>
      <w:r w:rsidRPr="006A2AC4">
        <w:rPr>
          <w:lang w:val="fr-FR"/>
        </w:rPr>
        <w:t xml:space="preserve">est la formation des accompagnateurs ou des facilitateurs, dont la contribution s'avère souvent </w:t>
      </w:r>
      <w:r w:rsidR="00FE3DC0" w:rsidRPr="006A2AC4">
        <w:rPr>
          <w:lang w:val="fr-FR"/>
        </w:rPr>
        <w:t xml:space="preserve">déterminante </w:t>
      </w:r>
      <w:r w:rsidRPr="006A2AC4">
        <w:rPr>
          <w:lang w:val="fr-FR"/>
        </w:rPr>
        <w:t xml:space="preserve">dans la mise en œuvre des processus de discernement. Le travail du groupe d'étude 9, consacré à la préparation de critères théologiques et de méthodologies synodales pour le discernement partagé de questions doctrinales, pastorales et éthiques controversées, </w:t>
      </w:r>
      <w:r w:rsidR="00FE3DC0" w:rsidRPr="006A2AC4">
        <w:rPr>
          <w:lang w:val="fr-FR"/>
        </w:rPr>
        <w:t xml:space="preserve">s’inscrit </w:t>
      </w:r>
      <w:r w:rsidRPr="006A2AC4">
        <w:rPr>
          <w:lang w:val="fr-FR"/>
        </w:rPr>
        <w:t xml:space="preserve">également dans </w:t>
      </w:r>
      <w:r w:rsidR="00FE3DC0" w:rsidRPr="006A2AC4">
        <w:rPr>
          <w:lang w:val="fr-FR"/>
        </w:rPr>
        <w:t>cette démarche</w:t>
      </w:r>
      <w:r w:rsidRPr="006A2AC4">
        <w:rPr>
          <w:lang w:val="fr-FR"/>
        </w:rPr>
        <w:t xml:space="preserve">. </w:t>
      </w:r>
    </w:p>
    <w:p w14:paraId="5845AA8E" w14:textId="5BE36A45" w:rsidR="00396AC6" w:rsidRPr="006A2AC4" w:rsidRDefault="008F7EE1" w:rsidP="00396AC6">
      <w:pPr>
        <w:pStyle w:val="03TITOLETTOparagrafo"/>
        <w:rPr>
          <w:lang w:val="fr-FR"/>
        </w:rPr>
      </w:pPr>
      <w:bookmarkStart w:id="59" w:name="_Toc172531042"/>
      <w:r w:rsidRPr="006A2AC4">
        <w:rPr>
          <w:lang w:val="fr-FR"/>
        </w:rPr>
        <w:t>L’articulation des processus décisionnels</w:t>
      </w:r>
      <w:bookmarkEnd w:id="58"/>
      <w:bookmarkEnd w:id="59"/>
      <w:r w:rsidR="00396AC6" w:rsidRPr="006A2AC4">
        <w:rPr>
          <w:lang w:val="fr-FR"/>
        </w:rPr>
        <w:t xml:space="preserve"> </w:t>
      </w:r>
    </w:p>
    <w:p w14:paraId="1BB58FB8" w14:textId="734E9C8C" w:rsidR="008F7EE1" w:rsidRPr="006A2AC4" w:rsidRDefault="008F7EE1" w:rsidP="008F7EE1">
      <w:pPr>
        <w:pStyle w:val="01TESTOARTICOLO"/>
        <w:rPr>
          <w:lang w:val="fr-FR"/>
        </w:rPr>
      </w:pPr>
      <w:r w:rsidRPr="006A2AC4">
        <w:rPr>
          <w:lang w:val="fr-FR"/>
        </w:rPr>
        <w:t xml:space="preserve">67. « Dans l’Église synodale, la communauté tout entière, dans la libre et riche diversité de ses membres, est convoquée pour prier, écouter, analyser, dialoguer, discerner et conseiller afin de prendre des décisions pastorales plus conformes à la volonté de Dieu » (CTI 68). </w:t>
      </w:r>
      <w:r w:rsidR="00081B4B" w:rsidRPr="006A2AC4">
        <w:rPr>
          <w:lang w:val="fr-FR"/>
        </w:rPr>
        <w:t>Cette</w:t>
      </w:r>
      <w:r w:rsidRPr="006A2AC4">
        <w:rPr>
          <w:lang w:val="fr-FR"/>
        </w:rPr>
        <w:t xml:space="preserve"> déclaration </w:t>
      </w:r>
      <w:r w:rsidR="00081B4B" w:rsidRPr="006A2AC4">
        <w:rPr>
          <w:lang w:val="fr-FR"/>
        </w:rPr>
        <w:t>nécessite une</w:t>
      </w:r>
      <w:r w:rsidRPr="006A2AC4">
        <w:rPr>
          <w:lang w:val="fr-FR"/>
        </w:rPr>
        <w:t xml:space="preserve"> mise en œuvre</w:t>
      </w:r>
      <w:r w:rsidR="00081B4B" w:rsidRPr="006A2AC4">
        <w:rPr>
          <w:lang w:val="fr-FR"/>
        </w:rPr>
        <w:t xml:space="preserve"> concrète</w:t>
      </w:r>
      <w:r w:rsidRPr="006A2AC4">
        <w:rPr>
          <w:lang w:val="fr-FR"/>
        </w:rPr>
        <w:t xml:space="preserve">. </w:t>
      </w:r>
      <w:r w:rsidR="00081B4B" w:rsidRPr="006A2AC4">
        <w:rPr>
          <w:lang w:val="fr-FR"/>
        </w:rPr>
        <w:t>L</w:t>
      </w:r>
      <w:r w:rsidRPr="006A2AC4">
        <w:rPr>
          <w:lang w:val="fr-FR"/>
        </w:rPr>
        <w:t>a participation de tous aux processus de décision</w:t>
      </w:r>
      <w:r w:rsidR="00081B4B" w:rsidRPr="006A2AC4">
        <w:rPr>
          <w:lang w:val="fr-FR"/>
        </w:rPr>
        <w:t xml:space="preserve"> </w:t>
      </w:r>
      <w:r w:rsidR="00081B4B" w:rsidRPr="006A2AC4">
        <w:rPr>
          <w:lang w:val="fr-FR" w:eastAsia="fr-FR"/>
        </w:rPr>
        <w:t>apparaît comme le moyen le plus efficace de promouvoir une Église véritablement synodale</w:t>
      </w:r>
      <w:r w:rsidRPr="006A2AC4">
        <w:rPr>
          <w:lang w:val="fr-FR"/>
        </w:rPr>
        <w:t xml:space="preserve">. Cette participation </w:t>
      </w:r>
      <w:r w:rsidR="00081B4B" w:rsidRPr="006A2AC4">
        <w:rPr>
          <w:lang w:val="fr-FR"/>
        </w:rPr>
        <w:t xml:space="preserve">s’appuie sur une </w:t>
      </w:r>
      <w:r w:rsidRPr="006A2AC4">
        <w:rPr>
          <w:lang w:val="fr-FR"/>
        </w:rPr>
        <w:t xml:space="preserve">responsabilité différenciée </w:t>
      </w:r>
      <w:r w:rsidR="00081B4B" w:rsidRPr="006A2AC4">
        <w:rPr>
          <w:lang w:val="fr-FR"/>
        </w:rPr>
        <w:t xml:space="preserve">qui permet à la fois de </w:t>
      </w:r>
      <w:r w:rsidRPr="006A2AC4">
        <w:rPr>
          <w:lang w:val="fr-FR"/>
        </w:rPr>
        <w:t>respect</w:t>
      </w:r>
      <w:r w:rsidR="00081B4B" w:rsidRPr="006A2AC4">
        <w:rPr>
          <w:lang w:val="fr-FR"/>
        </w:rPr>
        <w:t>er</w:t>
      </w:r>
      <w:r w:rsidRPr="006A2AC4">
        <w:rPr>
          <w:lang w:val="fr-FR"/>
        </w:rPr>
        <w:t xml:space="preserve"> chaque membre de la communauté et valorise</w:t>
      </w:r>
      <w:r w:rsidR="00081B4B" w:rsidRPr="006A2AC4">
        <w:rPr>
          <w:lang w:val="fr-FR"/>
        </w:rPr>
        <w:t>r</w:t>
      </w:r>
      <w:r w:rsidRPr="006A2AC4">
        <w:rPr>
          <w:lang w:val="fr-FR"/>
        </w:rPr>
        <w:t xml:space="preserve"> ses compétences et ses dons </w:t>
      </w:r>
      <w:r w:rsidR="00081B4B" w:rsidRPr="006A2AC4">
        <w:rPr>
          <w:lang w:val="fr-FR"/>
        </w:rPr>
        <w:t xml:space="preserve">propres </w:t>
      </w:r>
      <w:r w:rsidRPr="006A2AC4">
        <w:rPr>
          <w:lang w:val="fr-FR"/>
        </w:rPr>
        <w:t xml:space="preserve">en vue </w:t>
      </w:r>
      <w:r w:rsidR="00081B4B" w:rsidRPr="006A2AC4">
        <w:rPr>
          <w:lang w:val="fr-FR"/>
        </w:rPr>
        <w:t>d’une prise de décision</w:t>
      </w:r>
      <w:r w:rsidRPr="006A2AC4">
        <w:rPr>
          <w:lang w:val="fr-FR"/>
        </w:rPr>
        <w:t xml:space="preserve"> partagée.</w:t>
      </w:r>
    </w:p>
    <w:p w14:paraId="3C430B68" w14:textId="5BA65FB8" w:rsidR="008F7EE1" w:rsidRPr="006A2AC4" w:rsidRDefault="008F7EE1" w:rsidP="008F7EE1">
      <w:pPr>
        <w:pStyle w:val="01TESTOARTICOLO"/>
        <w:rPr>
          <w:lang w:val="fr-FR"/>
        </w:rPr>
      </w:pPr>
      <w:r w:rsidRPr="006A2AC4">
        <w:rPr>
          <w:lang w:val="fr-FR"/>
        </w:rPr>
        <w:t xml:space="preserve">68. Pour faciliter </w:t>
      </w:r>
      <w:r w:rsidR="00081B4B" w:rsidRPr="006A2AC4">
        <w:rPr>
          <w:lang w:val="fr-FR"/>
        </w:rPr>
        <w:t>cette mise</w:t>
      </w:r>
      <w:r w:rsidRPr="006A2AC4">
        <w:rPr>
          <w:lang w:val="fr-FR"/>
        </w:rPr>
        <w:t xml:space="preserve"> en œuvre, il </w:t>
      </w:r>
      <w:r w:rsidR="00081B4B" w:rsidRPr="006A2AC4">
        <w:rPr>
          <w:lang w:val="fr-FR"/>
        </w:rPr>
        <w:t>convient</w:t>
      </w:r>
      <w:r w:rsidRPr="006A2AC4">
        <w:rPr>
          <w:lang w:val="fr-FR"/>
        </w:rPr>
        <w:t xml:space="preserve"> de réfléchir </w:t>
      </w:r>
      <w:r w:rsidR="00F97E95" w:rsidRPr="006A2AC4">
        <w:rPr>
          <w:lang w:val="fr-FR"/>
        </w:rPr>
        <w:t>sur</w:t>
      </w:r>
      <w:r w:rsidRPr="006A2AC4">
        <w:rPr>
          <w:lang w:val="fr-FR"/>
        </w:rPr>
        <w:t xml:space="preserve"> l'articulation des processus décisionnels. </w:t>
      </w:r>
      <w:r w:rsidR="00081B4B" w:rsidRPr="006A2AC4">
        <w:rPr>
          <w:lang w:val="fr-FR"/>
        </w:rPr>
        <w:t>Ceux-ci</w:t>
      </w:r>
      <w:r w:rsidRPr="006A2AC4">
        <w:rPr>
          <w:lang w:val="fr-FR"/>
        </w:rPr>
        <w:t xml:space="preserve"> comporte</w:t>
      </w:r>
      <w:r w:rsidR="00081B4B" w:rsidRPr="006A2AC4">
        <w:rPr>
          <w:lang w:val="fr-FR"/>
        </w:rPr>
        <w:t>nt</w:t>
      </w:r>
      <w:r w:rsidRPr="006A2AC4">
        <w:rPr>
          <w:lang w:val="fr-FR"/>
        </w:rPr>
        <w:t xml:space="preserve"> habituellement </w:t>
      </w:r>
      <w:r w:rsidR="00081B4B" w:rsidRPr="006A2AC4">
        <w:rPr>
          <w:lang w:val="fr-FR"/>
        </w:rPr>
        <w:t xml:space="preserve">deux phases : </w:t>
      </w:r>
      <w:r w:rsidRPr="006A2AC4">
        <w:rPr>
          <w:lang w:val="fr-FR"/>
        </w:rPr>
        <w:t xml:space="preserve">une phase d'élaboration </w:t>
      </w:r>
      <w:r w:rsidR="00081B4B" w:rsidRPr="006A2AC4">
        <w:rPr>
          <w:lang w:val="fr-FR"/>
        </w:rPr>
        <w:t>de la</w:t>
      </w:r>
      <w:r w:rsidRPr="006A2AC4">
        <w:rPr>
          <w:lang w:val="fr-FR"/>
        </w:rPr>
        <w:t xml:space="preserve"> décision </w:t>
      </w:r>
      <w:r w:rsidR="00081B4B" w:rsidRPr="006A2AC4">
        <w:rPr>
          <w:lang w:val="fr-FR"/>
        </w:rPr>
        <w:t xml:space="preserve">à prendre </w:t>
      </w:r>
      <w:r w:rsidRPr="006A2AC4">
        <w:rPr>
          <w:lang w:val="fr-FR"/>
        </w:rPr>
        <w:t>(</w:t>
      </w:r>
      <w:r w:rsidRPr="006A2AC4">
        <w:rPr>
          <w:i/>
          <w:iCs/>
          <w:lang w:val="fr-FR"/>
        </w:rPr>
        <w:t>decision-making</w:t>
      </w:r>
      <w:r w:rsidR="00081B4B" w:rsidRPr="006A2AC4">
        <w:rPr>
          <w:i/>
          <w:iCs/>
          <w:lang w:val="fr-FR"/>
        </w:rPr>
        <w:t xml:space="preserve"> </w:t>
      </w:r>
      <w:r w:rsidRPr="006A2AC4">
        <w:rPr>
          <w:lang w:val="fr-FR"/>
        </w:rPr>
        <w:t>selon la terminologie anglaise également utilisée dans d'autres langues)</w:t>
      </w:r>
      <w:r w:rsidR="00081B4B" w:rsidRPr="006A2AC4">
        <w:rPr>
          <w:lang w:val="fr-FR"/>
        </w:rPr>
        <w:t>. Celle-ci se déroule à travers le</w:t>
      </w:r>
      <w:r w:rsidRPr="006A2AC4">
        <w:rPr>
          <w:lang w:val="fr-FR"/>
        </w:rPr>
        <w:t xml:space="preserve"> « moyen d’un travail commun de discernement, consultation et coopération » (CTI 69), qui informe et soutient la </w:t>
      </w:r>
      <w:r w:rsidR="00081B4B" w:rsidRPr="006A2AC4">
        <w:rPr>
          <w:lang w:val="fr-FR"/>
        </w:rPr>
        <w:t xml:space="preserve">deuxième phase de </w:t>
      </w:r>
      <w:r w:rsidRPr="006A2AC4">
        <w:rPr>
          <w:lang w:val="fr-FR"/>
        </w:rPr>
        <w:t>prise de décision ultérieure (</w:t>
      </w:r>
      <w:r w:rsidRPr="006A2AC4">
        <w:rPr>
          <w:i/>
          <w:iCs/>
          <w:lang w:val="fr-FR"/>
        </w:rPr>
        <w:t>decision-taking</w:t>
      </w:r>
      <w:r w:rsidRPr="006A2AC4">
        <w:rPr>
          <w:lang w:val="fr-FR"/>
        </w:rPr>
        <w:t xml:space="preserve">), </w:t>
      </w:r>
      <w:r w:rsidR="00081B4B" w:rsidRPr="006A2AC4">
        <w:rPr>
          <w:lang w:val="fr-FR"/>
        </w:rPr>
        <w:t>relevant de</w:t>
      </w:r>
      <w:r w:rsidRPr="006A2AC4">
        <w:rPr>
          <w:lang w:val="fr-FR"/>
        </w:rPr>
        <w:t xml:space="preserve"> l'autorité compétente (par exemple, dans un diocèse ou une éparchie, l'évêque). </w:t>
      </w:r>
      <w:r w:rsidR="00081B4B" w:rsidRPr="006A2AC4">
        <w:rPr>
          <w:lang w:val="fr-FR"/>
        </w:rPr>
        <w:t>Ces deux phases ne s’opposent pas mais s’articulent</w:t>
      </w:r>
      <w:r w:rsidRPr="006A2AC4">
        <w:rPr>
          <w:lang w:val="fr-FR"/>
        </w:rPr>
        <w:t xml:space="preserve"> </w:t>
      </w:r>
      <w:r w:rsidR="00081B4B" w:rsidRPr="006A2AC4">
        <w:rPr>
          <w:lang w:val="fr-FR"/>
        </w:rPr>
        <w:t>pour contribuer</w:t>
      </w:r>
      <w:r w:rsidRPr="006A2AC4">
        <w:rPr>
          <w:lang w:val="fr-FR"/>
        </w:rPr>
        <w:t xml:space="preserve"> à ce que les décisions prises soient le plus possible conformes à la volonté de Dieu : « L’élaboration est une tâche synodale ; la décision est une responsabilité ministérielle » (</w:t>
      </w:r>
      <w:r w:rsidRPr="006A2AC4">
        <w:rPr>
          <w:i/>
          <w:iCs/>
          <w:lang w:val="fr-FR"/>
        </w:rPr>
        <w:t>ibid.</w:t>
      </w:r>
      <w:r w:rsidRPr="006A2AC4">
        <w:rPr>
          <w:lang w:val="fr-FR"/>
        </w:rPr>
        <w:t>).</w:t>
      </w:r>
    </w:p>
    <w:p w14:paraId="5445990F" w14:textId="0E2779DE" w:rsidR="008F7EE1" w:rsidRPr="006A2AC4" w:rsidRDefault="008F7EE1" w:rsidP="008F7EE1">
      <w:pPr>
        <w:pStyle w:val="01TESTOARTICOLO"/>
        <w:rPr>
          <w:lang w:val="fr-FR"/>
        </w:rPr>
      </w:pPr>
      <w:r w:rsidRPr="006A2AC4">
        <w:rPr>
          <w:lang w:val="fr-FR"/>
        </w:rPr>
        <w:t xml:space="preserve">69. Dans de nombreux cas, le droit en vigueur prescrit déjà </w:t>
      </w:r>
      <w:r w:rsidR="00081B4B" w:rsidRPr="006A2AC4">
        <w:rPr>
          <w:lang w:val="fr-FR"/>
        </w:rPr>
        <w:t xml:space="preserve">que l’autorité est </w:t>
      </w:r>
      <w:r w:rsidRPr="006A2AC4">
        <w:rPr>
          <w:lang w:val="fr-FR"/>
        </w:rPr>
        <w:t>tenu</w:t>
      </w:r>
      <w:r w:rsidR="00055800" w:rsidRPr="006A2AC4">
        <w:rPr>
          <w:lang w:val="fr-FR"/>
        </w:rPr>
        <w:t>e</w:t>
      </w:r>
      <w:r w:rsidRPr="006A2AC4">
        <w:rPr>
          <w:lang w:val="fr-FR"/>
        </w:rPr>
        <w:t xml:space="preserve"> de procéder à une consultation</w:t>
      </w:r>
      <w:r w:rsidR="00081B4B" w:rsidRPr="006A2AC4">
        <w:rPr>
          <w:lang w:val="fr-FR"/>
        </w:rPr>
        <w:t xml:space="preserve"> avant de prendre une décision</w:t>
      </w:r>
      <w:r w:rsidRPr="006A2AC4">
        <w:rPr>
          <w:lang w:val="fr-FR"/>
        </w:rPr>
        <w:t>. Cette consultation ecclésia</w:t>
      </w:r>
      <w:r w:rsidR="00D578CC" w:rsidRPr="006A2AC4">
        <w:rPr>
          <w:lang w:val="fr-FR"/>
        </w:rPr>
        <w:t xml:space="preserve">le va bien au-delà de la simple écoute, </w:t>
      </w:r>
      <w:r w:rsidRPr="006A2AC4">
        <w:rPr>
          <w:lang w:val="fr-FR"/>
        </w:rPr>
        <w:t xml:space="preserve">elle engage l'autorité à ne pas </w:t>
      </w:r>
      <w:r w:rsidR="00D578CC" w:rsidRPr="006A2AC4">
        <w:rPr>
          <w:lang w:val="fr-FR"/>
        </w:rPr>
        <w:t xml:space="preserve">agir </w:t>
      </w:r>
      <w:r w:rsidRPr="006A2AC4">
        <w:rPr>
          <w:lang w:val="fr-FR"/>
        </w:rPr>
        <w:t xml:space="preserve">comme si </w:t>
      </w:r>
      <w:r w:rsidR="00D578CC" w:rsidRPr="006A2AC4">
        <w:rPr>
          <w:lang w:val="fr-FR"/>
        </w:rPr>
        <w:t xml:space="preserve">cette consultation </w:t>
      </w:r>
      <w:r w:rsidRPr="006A2AC4">
        <w:rPr>
          <w:lang w:val="fr-FR"/>
        </w:rPr>
        <w:t xml:space="preserve">n'avait pas eu lieu. </w:t>
      </w:r>
      <w:r w:rsidR="00D578CC" w:rsidRPr="006A2AC4">
        <w:rPr>
          <w:lang w:val="fr-FR"/>
        </w:rPr>
        <w:t>Bien que l</w:t>
      </w:r>
      <w:r w:rsidRPr="006A2AC4">
        <w:rPr>
          <w:lang w:val="fr-FR"/>
        </w:rPr>
        <w:t xml:space="preserve">'autorité reste libre </w:t>
      </w:r>
      <w:r w:rsidR="00D578CC" w:rsidRPr="006A2AC4">
        <w:rPr>
          <w:lang w:val="fr-FR"/>
        </w:rPr>
        <w:t xml:space="preserve">au </w:t>
      </w:r>
      <w:r w:rsidRPr="006A2AC4">
        <w:rPr>
          <w:lang w:val="fr-FR"/>
        </w:rPr>
        <w:t xml:space="preserve">point de vue juridique, puisque l'avis consultatif n'est pas contraignant, </w:t>
      </w:r>
      <w:r w:rsidR="00D578CC" w:rsidRPr="006A2AC4">
        <w:rPr>
          <w:lang w:val="fr-FR"/>
        </w:rPr>
        <w:t>elle ne devrait</w:t>
      </w:r>
      <w:r w:rsidRPr="006A2AC4">
        <w:rPr>
          <w:lang w:val="fr-FR"/>
        </w:rPr>
        <w:t xml:space="preserve"> s'en écarter</w:t>
      </w:r>
      <w:r w:rsidR="00D578CC" w:rsidRPr="006A2AC4">
        <w:rPr>
          <w:lang w:val="fr-FR"/>
        </w:rPr>
        <w:t xml:space="preserve"> </w:t>
      </w:r>
      <w:r w:rsidRPr="006A2AC4">
        <w:rPr>
          <w:lang w:val="fr-FR"/>
        </w:rPr>
        <w:t>sans raison convaincante (</w:t>
      </w:r>
      <w:r w:rsidRPr="006A2AC4">
        <w:rPr>
          <w:i/>
          <w:iCs/>
          <w:lang w:val="fr-FR"/>
        </w:rPr>
        <w:t xml:space="preserve">sine praevalenti ratione </w:t>
      </w:r>
      <w:r w:rsidRPr="006A2AC4">
        <w:rPr>
          <w:lang w:val="fr-FR"/>
        </w:rPr>
        <w:t xml:space="preserve">; CIC, can. 127, §2, 2°). </w:t>
      </w:r>
      <w:r w:rsidR="00D578CC" w:rsidRPr="006A2AC4">
        <w:rPr>
          <w:lang w:val="fr-FR"/>
        </w:rPr>
        <w:t>Agir autrement risquerait d’isoler l’autorité</w:t>
      </w:r>
      <w:r w:rsidRPr="006A2AC4">
        <w:rPr>
          <w:lang w:val="fr-FR"/>
        </w:rPr>
        <w:t xml:space="preserve"> du groupe des personnes consultées, </w:t>
      </w:r>
      <w:r w:rsidR="00D578CC" w:rsidRPr="006A2AC4">
        <w:rPr>
          <w:lang w:val="fr-FR"/>
        </w:rPr>
        <w:t>compromettant ainsi le</w:t>
      </w:r>
      <w:r w:rsidRPr="006A2AC4">
        <w:rPr>
          <w:lang w:val="fr-FR"/>
        </w:rPr>
        <w:t xml:space="preserve"> lien qui les unit. Dans l'Église, l'exercice de l'autorité ne consiste pas à imposer une volonté </w:t>
      </w:r>
      <w:r w:rsidR="00D578CC" w:rsidRPr="006A2AC4">
        <w:rPr>
          <w:lang w:val="fr-FR"/>
        </w:rPr>
        <w:t xml:space="preserve">personnelle </w:t>
      </w:r>
      <w:r w:rsidRPr="006A2AC4">
        <w:rPr>
          <w:lang w:val="fr-FR"/>
        </w:rPr>
        <w:t xml:space="preserve">arbitraire, mais, </w:t>
      </w:r>
      <w:r w:rsidR="00D578CC" w:rsidRPr="006A2AC4">
        <w:rPr>
          <w:lang w:val="fr-FR"/>
        </w:rPr>
        <w:t>à exercer un</w:t>
      </w:r>
      <w:r w:rsidRPr="006A2AC4">
        <w:rPr>
          <w:lang w:val="fr-FR"/>
        </w:rPr>
        <w:t xml:space="preserve"> ministère au service de l'unité du peuple de Dieu, </w:t>
      </w:r>
      <w:r w:rsidR="00D578CC" w:rsidRPr="006A2AC4">
        <w:rPr>
          <w:lang w:val="fr-FR"/>
        </w:rPr>
        <w:t>en facilitant</w:t>
      </w:r>
      <w:r w:rsidRPr="006A2AC4">
        <w:rPr>
          <w:lang w:val="fr-FR"/>
        </w:rPr>
        <w:t xml:space="preserve"> la recherche commune </w:t>
      </w:r>
      <w:r w:rsidR="00D578CC" w:rsidRPr="006A2AC4">
        <w:rPr>
          <w:lang w:val="fr-FR"/>
        </w:rPr>
        <w:t xml:space="preserve">de ce que </w:t>
      </w:r>
      <w:r w:rsidRPr="006A2AC4">
        <w:rPr>
          <w:lang w:val="fr-FR"/>
        </w:rPr>
        <w:t>l'Esprit demande.</w:t>
      </w:r>
    </w:p>
    <w:p w14:paraId="4DD0B05E" w14:textId="1C4BA8FC" w:rsidR="008F7EE1" w:rsidRPr="006A2AC4" w:rsidRDefault="008F7EE1" w:rsidP="008F7EE1">
      <w:pPr>
        <w:pStyle w:val="01TESTOARTICOLO"/>
        <w:rPr>
          <w:lang w:val="fr-FR"/>
        </w:rPr>
      </w:pPr>
      <w:r w:rsidRPr="006A2AC4">
        <w:rPr>
          <w:lang w:val="fr-FR"/>
        </w:rPr>
        <w:t xml:space="preserve">70. Dans une Église synodale, la compétence décisionnelle de l'évêque, du Collège des évêques et du Pontife romain est inaliénable, car elle est enracinée dans la structure hiérarchique de l'Église établie par le Christ. </w:t>
      </w:r>
      <w:r w:rsidR="00972C42" w:rsidRPr="006A2AC4">
        <w:rPr>
          <w:lang w:val="fr-FR"/>
        </w:rPr>
        <w:t xml:space="preserve">Cependant, elle </w:t>
      </w:r>
      <w:r w:rsidRPr="006A2AC4">
        <w:rPr>
          <w:lang w:val="fr-FR"/>
        </w:rPr>
        <w:t xml:space="preserve">n'est pas inconditionnelle : une orientation </w:t>
      </w:r>
      <w:r w:rsidR="00972C42" w:rsidRPr="006A2AC4">
        <w:rPr>
          <w:lang w:val="fr-FR"/>
        </w:rPr>
        <w:t>émergeant</w:t>
      </w:r>
      <w:r w:rsidRPr="006A2AC4">
        <w:rPr>
          <w:lang w:val="fr-FR"/>
        </w:rPr>
        <w:t xml:space="preserve"> du processus consultatif</w:t>
      </w:r>
      <w:r w:rsidR="00972C42" w:rsidRPr="006A2AC4">
        <w:rPr>
          <w:lang w:val="fr-FR"/>
        </w:rPr>
        <w:t xml:space="preserve">, fruit </w:t>
      </w:r>
      <w:r w:rsidRPr="006A2AC4">
        <w:rPr>
          <w:lang w:val="fr-FR"/>
        </w:rPr>
        <w:t xml:space="preserve">d'un discernement approprié, </w:t>
      </w:r>
      <w:r w:rsidR="00972C42" w:rsidRPr="006A2AC4">
        <w:rPr>
          <w:lang w:val="fr-FR"/>
        </w:rPr>
        <w:t>en particulier si elle émane</w:t>
      </w:r>
      <w:r w:rsidRPr="006A2AC4">
        <w:rPr>
          <w:lang w:val="fr-FR"/>
        </w:rPr>
        <w:t xml:space="preserve"> </w:t>
      </w:r>
      <w:r w:rsidR="00972C42" w:rsidRPr="006A2AC4">
        <w:rPr>
          <w:lang w:val="fr-FR"/>
        </w:rPr>
        <w:t>d</w:t>
      </w:r>
      <w:r w:rsidRPr="006A2AC4">
        <w:rPr>
          <w:lang w:val="fr-FR"/>
        </w:rPr>
        <w:t xml:space="preserve">es organes participatifs de l'Église locale, ne peut être ignorée. </w:t>
      </w:r>
      <w:r w:rsidR="00972C42" w:rsidRPr="006A2AC4">
        <w:rPr>
          <w:lang w:val="fr-FR"/>
        </w:rPr>
        <w:t xml:space="preserve">L’objectif </w:t>
      </w:r>
      <w:r w:rsidRPr="006A2AC4">
        <w:rPr>
          <w:lang w:val="fr-FR"/>
        </w:rPr>
        <w:t xml:space="preserve">du discernement ecclésial synodal n'est </w:t>
      </w:r>
      <w:r w:rsidR="00972C42" w:rsidRPr="006A2AC4">
        <w:rPr>
          <w:lang w:val="fr-FR"/>
        </w:rPr>
        <w:t>ni de soumettre</w:t>
      </w:r>
      <w:r w:rsidRPr="006A2AC4">
        <w:rPr>
          <w:lang w:val="fr-FR"/>
        </w:rPr>
        <w:t xml:space="preserve"> les évêques à la voix du Peuple, ni </w:t>
      </w:r>
      <w:r w:rsidR="00972C42" w:rsidRPr="006A2AC4">
        <w:rPr>
          <w:lang w:val="fr-FR"/>
        </w:rPr>
        <w:t>de légitimer des décisions préétablies</w:t>
      </w:r>
      <w:r w:rsidRPr="006A2AC4">
        <w:rPr>
          <w:lang w:val="fr-FR"/>
        </w:rPr>
        <w:t xml:space="preserve">, mais de </w:t>
      </w:r>
      <w:r w:rsidR="00972C42" w:rsidRPr="006A2AC4">
        <w:rPr>
          <w:lang w:val="fr-FR"/>
        </w:rPr>
        <w:t xml:space="preserve">parvenir </w:t>
      </w:r>
      <w:r w:rsidRPr="006A2AC4">
        <w:rPr>
          <w:lang w:val="fr-FR"/>
        </w:rPr>
        <w:t xml:space="preserve">à une décision partagée </w:t>
      </w:r>
      <w:r w:rsidR="00972C42" w:rsidRPr="006A2AC4">
        <w:rPr>
          <w:lang w:val="fr-FR"/>
        </w:rPr>
        <w:t xml:space="preserve">par </w:t>
      </w:r>
      <w:r w:rsidRPr="006A2AC4">
        <w:rPr>
          <w:lang w:val="fr-FR"/>
        </w:rPr>
        <w:t xml:space="preserve">l'obéissance à l'Esprit Saint. </w:t>
      </w:r>
      <w:r w:rsidR="00972C42" w:rsidRPr="006A2AC4">
        <w:rPr>
          <w:lang w:val="fr-FR"/>
        </w:rPr>
        <w:t>Ainsi, l</w:t>
      </w:r>
      <w:r w:rsidRPr="006A2AC4">
        <w:rPr>
          <w:lang w:val="fr-FR"/>
        </w:rPr>
        <w:t xml:space="preserve">'opposition entre consultation et délibération </w:t>
      </w:r>
      <w:r w:rsidR="00972C42" w:rsidRPr="006A2AC4">
        <w:rPr>
          <w:lang w:val="fr-FR"/>
        </w:rPr>
        <w:t>s’avère</w:t>
      </w:r>
      <w:r w:rsidRPr="006A2AC4">
        <w:rPr>
          <w:lang w:val="fr-FR"/>
        </w:rPr>
        <w:t xml:space="preserve"> inadéquate : dans l'Église, la délibération </w:t>
      </w:r>
      <w:r w:rsidR="00972C42" w:rsidRPr="006A2AC4">
        <w:rPr>
          <w:lang w:val="fr-FR"/>
        </w:rPr>
        <w:t>doit impliquer</w:t>
      </w:r>
      <w:r w:rsidRPr="006A2AC4">
        <w:rPr>
          <w:lang w:val="fr-FR"/>
        </w:rPr>
        <w:t xml:space="preserve"> l'aide de tous, sans </w:t>
      </w:r>
      <w:r w:rsidR="00972C42" w:rsidRPr="006A2AC4">
        <w:rPr>
          <w:lang w:val="fr-FR"/>
        </w:rPr>
        <w:t xml:space="preserve">pour autant retirer à </w:t>
      </w:r>
      <w:r w:rsidRPr="006A2AC4">
        <w:rPr>
          <w:lang w:val="fr-FR"/>
        </w:rPr>
        <w:t xml:space="preserve">l'autorité pastorale </w:t>
      </w:r>
      <w:r w:rsidR="00972C42" w:rsidRPr="006A2AC4">
        <w:rPr>
          <w:lang w:val="fr-FR"/>
        </w:rPr>
        <w:t>sa responsabilité décisionnelle</w:t>
      </w:r>
      <w:r w:rsidRPr="006A2AC4">
        <w:rPr>
          <w:lang w:val="fr-FR"/>
        </w:rPr>
        <w:t xml:space="preserve">. </w:t>
      </w:r>
      <w:r w:rsidR="00055800" w:rsidRPr="006A2AC4">
        <w:rPr>
          <w:lang w:val="fr-FR"/>
        </w:rPr>
        <w:t>Par</w:t>
      </w:r>
      <w:r w:rsidR="00972C42" w:rsidRPr="006A2AC4">
        <w:rPr>
          <w:lang w:val="fr-FR"/>
        </w:rPr>
        <w:t xml:space="preserve"> conséquent</w:t>
      </w:r>
      <w:r w:rsidRPr="006A2AC4">
        <w:rPr>
          <w:lang w:val="fr-FR"/>
        </w:rPr>
        <w:t xml:space="preserve"> la formule récurrente du CIC, qui parle d'un « vote uniquement consultatif » (</w:t>
      </w:r>
      <w:r w:rsidRPr="006A2AC4">
        <w:rPr>
          <w:i/>
          <w:iCs/>
          <w:lang w:val="fr-FR"/>
        </w:rPr>
        <w:t>tantum consultivum</w:t>
      </w:r>
      <w:r w:rsidRPr="006A2AC4">
        <w:rPr>
          <w:lang w:val="fr-FR"/>
        </w:rPr>
        <w:t xml:space="preserve">), </w:t>
      </w:r>
      <w:r w:rsidR="00972C42" w:rsidRPr="006A2AC4">
        <w:rPr>
          <w:lang w:val="fr-FR"/>
        </w:rPr>
        <w:t xml:space="preserve">sous-estime </w:t>
      </w:r>
      <w:r w:rsidRPr="006A2AC4">
        <w:rPr>
          <w:lang w:val="fr-FR"/>
        </w:rPr>
        <w:t>la valeur de la consultation et d</w:t>
      </w:r>
      <w:r w:rsidR="00972C42" w:rsidRPr="006A2AC4">
        <w:rPr>
          <w:lang w:val="fr-FR"/>
        </w:rPr>
        <w:t>evrait</w:t>
      </w:r>
      <w:r w:rsidRPr="006A2AC4">
        <w:rPr>
          <w:lang w:val="fr-FR"/>
        </w:rPr>
        <w:t xml:space="preserve"> être </w:t>
      </w:r>
      <w:r w:rsidR="00972C42" w:rsidRPr="006A2AC4">
        <w:rPr>
          <w:lang w:val="fr-FR"/>
        </w:rPr>
        <w:t>modifiée</w:t>
      </w:r>
      <w:r w:rsidRPr="006A2AC4">
        <w:rPr>
          <w:lang w:val="fr-FR"/>
        </w:rPr>
        <w:t>.</w:t>
      </w:r>
    </w:p>
    <w:p w14:paraId="74E8C9ED" w14:textId="39F0A89E" w:rsidR="008F7EE1" w:rsidRPr="006A2AC4" w:rsidRDefault="008F7EE1" w:rsidP="008F7EE1">
      <w:pPr>
        <w:pStyle w:val="01TESTOARTICOLO"/>
        <w:rPr>
          <w:lang w:val="fr-FR"/>
        </w:rPr>
      </w:pPr>
      <w:r w:rsidRPr="006A2AC4">
        <w:rPr>
          <w:lang w:val="fr-FR"/>
        </w:rPr>
        <w:t xml:space="preserve">71. Il </w:t>
      </w:r>
      <w:r w:rsidR="00972C42" w:rsidRPr="006A2AC4">
        <w:rPr>
          <w:lang w:val="fr-FR"/>
        </w:rPr>
        <w:t xml:space="preserve">incombe </w:t>
      </w:r>
      <w:r w:rsidRPr="006A2AC4">
        <w:rPr>
          <w:lang w:val="fr-FR"/>
        </w:rPr>
        <w:t>aux Églises locales de mettre en œuvre de</w:t>
      </w:r>
      <w:r w:rsidR="00972C42" w:rsidRPr="006A2AC4">
        <w:rPr>
          <w:lang w:val="fr-FR"/>
        </w:rPr>
        <w:t>s processus décisionnels</w:t>
      </w:r>
      <w:r w:rsidRPr="006A2AC4">
        <w:rPr>
          <w:lang w:val="fr-FR"/>
        </w:rPr>
        <w:t xml:space="preserve"> authentiquement synodaux, adaptés aux spécificités des différents contextes. </w:t>
      </w:r>
      <w:r w:rsidR="00BE79C1" w:rsidRPr="006A2AC4">
        <w:rPr>
          <w:lang w:val="fr-FR"/>
        </w:rPr>
        <w:t>Cette tâche est cruciale</w:t>
      </w:r>
      <w:r w:rsidRPr="006A2AC4">
        <w:rPr>
          <w:lang w:val="fr-FR"/>
        </w:rPr>
        <w:t xml:space="preserve"> et urgente, </w:t>
      </w:r>
      <w:r w:rsidR="00BE79C1" w:rsidRPr="006A2AC4">
        <w:rPr>
          <w:lang w:val="fr-FR"/>
        </w:rPr>
        <w:t xml:space="preserve">car le succès </w:t>
      </w:r>
      <w:r w:rsidRPr="006A2AC4">
        <w:rPr>
          <w:lang w:val="fr-FR"/>
        </w:rPr>
        <w:t xml:space="preserve">de la mise en œuvre du Synode en dépend largement. Sans changements concrets, la vision d'une Église synodale ne sera pas crédible et cela </w:t>
      </w:r>
      <w:r w:rsidR="00BE79C1" w:rsidRPr="006A2AC4">
        <w:rPr>
          <w:lang w:val="fr-FR"/>
        </w:rPr>
        <w:t>détourn</w:t>
      </w:r>
      <w:r w:rsidRPr="006A2AC4">
        <w:rPr>
          <w:lang w:val="fr-FR"/>
        </w:rPr>
        <w:t xml:space="preserve">era les membres du Peuple de Dieu qui ont puisé force et espérance dans le cheminement synodal. Cela </w:t>
      </w:r>
      <w:r w:rsidR="00BE79C1" w:rsidRPr="006A2AC4">
        <w:rPr>
          <w:lang w:val="fr-FR"/>
        </w:rPr>
        <w:t>s’applique</w:t>
      </w:r>
      <w:r w:rsidRPr="006A2AC4">
        <w:rPr>
          <w:lang w:val="fr-FR"/>
        </w:rPr>
        <w:t xml:space="preserve"> particulièrement </w:t>
      </w:r>
      <w:r w:rsidR="00BE79C1" w:rsidRPr="006A2AC4">
        <w:rPr>
          <w:lang w:val="fr-FR"/>
        </w:rPr>
        <w:t xml:space="preserve">à l’enjeu de </w:t>
      </w:r>
      <w:r w:rsidRPr="006A2AC4">
        <w:rPr>
          <w:lang w:val="fr-FR"/>
        </w:rPr>
        <w:t xml:space="preserve">la participation effective des femmes aux processus de rédaction et de décision, comme le </w:t>
      </w:r>
      <w:r w:rsidR="00BE79C1" w:rsidRPr="006A2AC4">
        <w:rPr>
          <w:lang w:val="fr-FR"/>
        </w:rPr>
        <w:t xml:space="preserve">demandent </w:t>
      </w:r>
      <w:r w:rsidRPr="006A2AC4">
        <w:rPr>
          <w:lang w:val="fr-FR"/>
        </w:rPr>
        <w:t>de nombreuses contributions des conférences épiscopales.</w:t>
      </w:r>
    </w:p>
    <w:p w14:paraId="0D1C053C" w14:textId="0B43772B" w:rsidR="008F7EE1" w:rsidRPr="006A2AC4" w:rsidRDefault="008F7EE1" w:rsidP="008F7EE1">
      <w:pPr>
        <w:pStyle w:val="01TESTOARTICOLO"/>
        <w:rPr>
          <w:lang w:val="fr-FR"/>
        </w:rPr>
      </w:pPr>
      <w:bookmarkStart w:id="60" w:name="_Toc169783015"/>
      <w:r w:rsidRPr="006A2AC4">
        <w:rPr>
          <w:lang w:val="fr-FR"/>
        </w:rPr>
        <w:t xml:space="preserve">72. Enfin, </w:t>
      </w:r>
      <w:r w:rsidR="00F97E95" w:rsidRPr="006A2AC4">
        <w:rPr>
          <w:lang w:val="fr-FR"/>
        </w:rPr>
        <w:t>c’</w:t>
      </w:r>
      <w:r w:rsidR="00A33F8C" w:rsidRPr="006A2AC4">
        <w:rPr>
          <w:lang w:val="fr-FR"/>
        </w:rPr>
        <w:t>est essentiel de garantir</w:t>
      </w:r>
      <w:r w:rsidRPr="006A2AC4">
        <w:rPr>
          <w:lang w:val="fr-FR"/>
        </w:rPr>
        <w:t xml:space="preserve"> que les </w:t>
      </w:r>
      <w:r w:rsidR="00A33F8C" w:rsidRPr="006A2AC4">
        <w:rPr>
          <w:lang w:val="fr-FR"/>
        </w:rPr>
        <w:t xml:space="preserve">participants aux </w:t>
      </w:r>
      <w:r w:rsidRPr="006A2AC4">
        <w:rPr>
          <w:lang w:val="fr-FR"/>
        </w:rPr>
        <w:t>processus de consultation, de discernement communautaire ou de prise de décision synodale aient un accès réel à toutes les informations pertinentes</w:t>
      </w:r>
      <w:r w:rsidR="00A33F8C" w:rsidRPr="006A2AC4">
        <w:rPr>
          <w:lang w:val="fr-FR"/>
        </w:rPr>
        <w:t xml:space="preserve"> pour qu’ils soient en mesure de</w:t>
      </w:r>
      <w:r w:rsidRPr="006A2AC4">
        <w:rPr>
          <w:lang w:val="fr-FR"/>
        </w:rPr>
        <w:t xml:space="preserve"> formuler </w:t>
      </w:r>
      <w:r w:rsidR="00A33F8C" w:rsidRPr="006A2AC4">
        <w:rPr>
          <w:lang w:val="fr-FR"/>
        </w:rPr>
        <w:t xml:space="preserve">une </w:t>
      </w:r>
      <w:r w:rsidRPr="006A2AC4">
        <w:rPr>
          <w:lang w:val="fr-FR"/>
        </w:rPr>
        <w:t xml:space="preserve">opinion </w:t>
      </w:r>
      <w:r w:rsidR="00A33F8C" w:rsidRPr="006A2AC4">
        <w:rPr>
          <w:lang w:val="fr-FR"/>
        </w:rPr>
        <w:t>éclairée</w:t>
      </w:r>
      <w:r w:rsidRPr="006A2AC4">
        <w:rPr>
          <w:lang w:val="fr-FR"/>
        </w:rPr>
        <w:t xml:space="preserve">. Il </w:t>
      </w:r>
      <w:r w:rsidR="00A33F8C" w:rsidRPr="006A2AC4">
        <w:rPr>
          <w:lang w:val="fr-FR"/>
        </w:rPr>
        <w:t xml:space="preserve">revient à </w:t>
      </w:r>
      <w:r w:rsidRPr="006A2AC4">
        <w:rPr>
          <w:lang w:val="fr-FR"/>
        </w:rPr>
        <w:t xml:space="preserve">l'autorité qui initie le processus </w:t>
      </w:r>
      <w:r w:rsidR="00A33F8C" w:rsidRPr="006A2AC4">
        <w:rPr>
          <w:lang w:val="fr-FR"/>
        </w:rPr>
        <w:t xml:space="preserve">la responsabilité </w:t>
      </w:r>
      <w:r w:rsidRPr="006A2AC4">
        <w:rPr>
          <w:lang w:val="fr-FR"/>
        </w:rPr>
        <w:t>d</w:t>
      </w:r>
      <w:r w:rsidR="00A33F8C" w:rsidRPr="006A2AC4">
        <w:rPr>
          <w:lang w:val="fr-FR"/>
        </w:rPr>
        <w:t>’</w:t>
      </w:r>
      <w:r w:rsidRPr="006A2AC4">
        <w:rPr>
          <w:lang w:val="fr-FR"/>
        </w:rPr>
        <w:t>assurer</w:t>
      </w:r>
      <w:r w:rsidR="00A33F8C" w:rsidRPr="006A2AC4">
        <w:rPr>
          <w:lang w:val="fr-FR"/>
        </w:rPr>
        <w:t xml:space="preserve"> cette information transparente</w:t>
      </w:r>
      <w:r w:rsidRPr="006A2AC4">
        <w:rPr>
          <w:lang w:val="fr-FR"/>
        </w:rPr>
        <w:t xml:space="preserve">. Des processus décisionnels synodaux </w:t>
      </w:r>
      <w:r w:rsidR="00A33F8C" w:rsidRPr="006A2AC4">
        <w:rPr>
          <w:lang w:val="fr-FR"/>
        </w:rPr>
        <w:t>véritables</w:t>
      </w:r>
      <w:r w:rsidRPr="006A2AC4">
        <w:rPr>
          <w:lang w:val="fr-FR"/>
        </w:rPr>
        <w:t xml:space="preserve"> </w:t>
      </w:r>
      <w:r w:rsidR="00A33F8C" w:rsidRPr="006A2AC4">
        <w:rPr>
          <w:lang w:val="fr-FR"/>
        </w:rPr>
        <w:t xml:space="preserve">requièrent </w:t>
      </w:r>
      <w:r w:rsidRPr="006A2AC4">
        <w:rPr>
          <w:lang w:val="fr-FR"/>
        </w:rPr>
        <w:t xml:space="preserve">un niveau approprié de transparence. De même, il est bon de </w:t>
      </w:r>
      <w:r w:rsidR="00A33F8C" w:rsidRPr="006A2AC4">
        <w:rPr>
          <w:lang w:val="fr-FR"/>
        </w:rPr>
        <w:t xml:space="preserve">rappeler </w:t>
      </w:r>
      <w:r w:rsidRPr="006A2AC4">
        <w:rPr>
          <w:lang w:val="fr-FR"/>
        </w:rPr>
        <w:t xml:space="preserve">la délicatesse de la tâche et la responsabilité particulière de ceux </w:t>
      </w:r>
      <w:r w:rsidR="00A33F8C" w:rsidRPr="006A2AC4">
        <w:rPr>
          <w:lang w:val="fr-FR"/>
        </w:rPr>
        <w:t xml:space="preserve">et celles </w:t>
      </w:r>
      <w:r w:rsidRPr="006A2AC4">
        <w:rPr>
          <w:lang w:val="fr-FR"/>
        </w:rPr>
        <w:t>qui expriment leur opinion lors d'une consultation.</w:t>
      </w:r>
    </w:p>
    <w:p w14:paraId="235B01F0" w14:textId="494CBA14" w:rsidR="00396AC6" w:rsidRPr="006A2AC4" w:rsidRDefault="008F7EE1" w:rsidP="00396AC6">
      <w:pPr>
        <w:pStyle w:val="03TITOLETTOparagrafo"/>
        <w:rPr>
          <w:lang w:val="fr-FR"/>
        </w:rPr>
      </w:pPr>
      <w:bookmarkStart w:id="61" w:name="_Toc172531043"/>
      <w:bookmarkEnd w:id="60"/>
      <w:r w:rsidRPr="006A2AC4">
        <w:rPr>
          <w:lang w:val="fr-FR"/>
        </w:rPr>
        <w:t xml:space="preserve">Transparence, </w:t>
      </w:r>
      <w:r w:rsidR="00C823BE" w:rsidRPr="006A2AC4">
        <w:rPr>
          <w:lang w:val="fr-FR"/>
        </w:rPr>
        <w:t>rendre compte et</w:t>
      </w:r>
      <w:r w:rsidRPr="006A2AC4">
        <w:rPr>
          <w:lang w:val="fr-FR"/>
        </w:rPr>
        <w:t xml:space="preserve"> évaluation</w:t>
      </w:r>
      <w:bookmarkEnd w:id="61"/>
      <w:r w:rsidRPr="006A2AC4">
        <w:rPr>
          <w:lang w:val="fr-FR"/>
        </w:rPr>
        <w:t xml:space="preserve"> </w:t>
      </w:r>
      <w:r w:rsidR="00396AC6" w:rsidRPr="006A2AC4">
        <w:rPr>
          <w:lang w:val="fr-FR"/>
        </w:rPr>
        <w:t xml:space="preserve"> </w:t>
      </w:r>
    </w:p>
    <w:p w14:paraId="448633B1" w14:textId="584CAF91" w:rsidR="008F7EE1" w:rsidRPr="006A2AC4" w:rsidRDefault="008F7EE1" w:rsidP="008F7EE1">
      <w:pPr>
        <w:pStyle w:val="01TESTOARTICOLO"/>
        <w:rPr>
          <w:lang w:val="fr-FR"/>
        </w:rPr>
      </w:pPr>
      <w:r w:rsidRPr="006A2AC4">
        <w:rPr>
          <w:lang w:val="fr-FR"/>
        </w:rPr>
        <w:t xml:space="preserve">73. Une Église synodale </w:t>
      </w:r>
      <w:r w:rsidR="00A33F8C" w:rsidRPr="006A2AC4">
        <w:rPr>
          <w:lang w:val="fr-FR"/>
        </w:rPr>
        <w:t xml:space="preserve">nécessite </w:t>
      </w:r>
      <w:r w:rsidRPr="006A2AC4">
        <w:rPr>
          <w:lang w:val="fr-FR"/>
        </w:rPr>
        <w:t>une culture et une pratique de la transparence et de l’</w:t>
      </w:r>
      <w:r w:rsidRPr="006A2AC4">
        <w:rPr>
          <w:i/>
          <w:iCs/>
          <w:lang w:val="fr-FR"/>
        </w:rPr>
        <w:t xml:space="preserve">accountability </w:t>
      </w:r>
      <w:r w:rsidRPr="006A2AC4">
        <w:rPr>
          <w:lang w:val="fr-FR"/>
        </w:rPr>
        <w:t>(terme anglais également utilisé dans d'autres langues</w:t>
      </w:r>
      <w:r w:rsidR="00C823BE" w:rsidRPr="006A2AC4">
        <w:rPr>
          <w:lang w:val="fr-FR"/>
        </w:rPr>
        <w:t xml:space="preserve"> que l’on peut traduire en français par rendre compte ou redevabilité</w:t>
      </w:r>
      <w:r w:rsidRPr="006A2AC4">
        <w:rPr>
          <w:lang w:val="fr-FR"/>
        </w:rPr>
        <w:t xml:space="preserve">), </w:t>
      </w:r>
      <w:r w:rsidR="00A33F8C" w:rsidRPr="006A2AC4">
        <w:rPr>
          <w:lang w:val="fr-FR"/>
        </w:rPr>
        <w:t>essentielles pour favoriser</w:t>
      </w:r>
      <w:r w:rsidRPr="006A2AC4">
        <w:rPr>
          <w:lang w:val="fr-FR"/>
        </w:rPr>
        <w:t xml:space="preserve"> la confiance mutuelle nécessaire </w:t>
      </w:r>
      <w:r w:rsidR="00A33F8C" w:rsidRPr="006A2AC4">
        <w:rPr>
          <w:lang w:val="fr-FR"/>
        </w:rPr>
        <w:t xml:space="preserve">au </w:t>
      </w:r>
      <w:r w:rsidRPr="006A2AC4">
        <w:rPr>
          <w:lang w:val="fr-FR"/>
        </w:rPr>
        <w:t xml:space="preserve">marcher ensemble et </w:t>
      </w:r>
      <w:r w:rsidR="00A33F8C" w:rsidRPr="006A2AC4">
        <w:rPr>
          <w:lang w:val="fr-FR"/>
        </w:rPr>
        <w:t>à l’exercice de la</w:t>
      </w:r>
      <w:r w:rsidRPr="006A2AC4">
        <w:rPr>
          <w:lang w:val="fr-FR"/>
        </w:rPr>
        <w:t xml:space="preserve"> coresponsabilité </w:t>
      </w:r>
      <w:r w:rsidR="00A33F8C" w:rsidRPr="006A2AC4">
        <w:rPr>
          <w:lang w:val="fr-FR"/>
        </w:rPr>
        <w:t xml:space="preserve">au service </w:t>
      </w:r>
      <w:r w:rsidRPr="006A2AC4">
        <w:rPr>
          <w:lang w:val="fr-FR"/>
        </w:rPr>
        <w:t>de la mission commune. Dans l'Église, l'exercice de l</w:t>
      </w:r>
      <w:r w:rsidR="00C823BE" w:rsidRPr="006A2AC4">
        <w:rPr>
          <w:lang w:val="fr-FR"/>
        </w:rPr>
        <w:t>’</w:t>
      </w:r>
      <w:r w:rsidR="00C823BE" w:rsidRPr="006A2AC4">
        <w:rPr>
          <w:i/>
          <w:iCs/>
          <w:lang w:val="fr-FR"/>
        </w:rPr>
        <w:t>accountability</w:t>
      </w:r>
      <w:r w:rsidRPr="006A2AC4">
        <w:rPr>
          <w:lang w:val="fr-FR"/>
        </w:rPr>
        <w:t xml:space="preserve"> ne répond pas </w:t>
      </w:r>
      <w:r w:rsidR="00A33F8C" w:rsidRPr="006A2AC4">
        <w:rPr>
          <w:lang w:val="fr-FR"/>
        </w:rPr>
        <w:t>prioritairement</w:t>
      </w:r>
      <w:r w:rsidRPr="006A2AC4">
        <w:rPr>
          <w:lang w:val="fr-FR"/>
        </w:rPr>
        <w:t xml:space="preserve"> à des besoins sociaux et organisationnels</w:t>
      </w:r>
      <w:r w:rsidR="00A33F8C" w:rsidRPr="006A2AC4">
        <w:rPr>
          <w:lang w:val="fr-FR"/>
        </w:rPr>
        <w:t>, mais trouve s</w:t>
      </w:r>
      <w:r w:rsidRPr="006A2AC4">
        <w:rPr>
          <w:lang w:val="fr-FR"/>
        </w:rPr>
        <w:t xml:space="preserve">on fondement dans la nature </w:t>
      </w:r>
      <w:r w:rsidR="009B1A3D" w:rsidRPr="006A2AC4">
        <w:rPr>
          <w:lang w:val="fr-FR"/>
        </w:rPr>
        <w:t xml:space="preserve">même </w:t>
      </w:r>
      <w:r w:rsidRPr="006A2AC4">
        <w:rPr>
          <w:lang w:val="fr-FR"/>
        </w:rPr>
        <w:t xml:space="preserve">de l'Église </w:t>
      </w:r>
      <w:r w:rsidR="009B1A3D" w:rsidRPr="006A2AC4">
        <w:rPr>
          <w:lang w:val="fr-FR"/>
        </w:rPr>
        <w:t xml:space="preserve">en tant que </w:t>
      </w:r>
      <w:r w:rsidRPr="006A2AC4">
        <w:rPr>
          <w:lang w:val="fr-FR"/>
        </w:rPr>
        <w:t xml:space="preserve">mystère de communion. </w:t>
      </w:r>
    </w:p>
    <w:p w14:paraId="324C3750" w14:textId="189F55DA" w:rsidR="008F7EE1" w:rsidRPr="006A2AC4" w:rsidRDefault="008F7EE1" w:rsidP="008F7EE1">
      <w:pPr>
        <w:pStyle w:val="01TESTOARTICOLO"/>
        <w:rPr>
          <w:lang w:val="fr-FR"/>
        </w:rPr>
      </w:pPr>
      <w:r w:rsidRPr="006A2AC4">
        <w:rPr>
          <w:lang w:val="fr-FR"/>
        </w:rPr>
        <w:t xml:space="preserve">74. </w:t>
      </w:r>
      <w:r w:rsidR="009B1A3D" w:rsidRPr="006A2AC4">
        <w:rPr>
          <w:lang w:val="fr-FR"/>
        </w:rPr>
        <w:t>Le</w:t>
      </w:r>
      <w:r w:rsidRPr="006A2AC4">
        <w:rPr>
          <w:lang w:val="fr-FR"/>
        </w:rPr>
        <w:t xml:space="preserve"> Nouveau Testament</w:t>
      </w:r>
      <w:r w:rsidR="009B1A3D" w:rsidRPr="006A2AC4">
        <w:rPr>
          <w:lang w:val="fr-FR"/>
        </w:rPr>
        <w:t xml:space="preserve"> offre des exemples de </w:t>
      </w:r>
      <w:r w:rsidRPr="006A2AC4">
        <w:rPr>
          <w:lang w:val="fr-FR"/>
        </w:rPr>
        <w:t xml:space="preserve">pratiques de </w:t>
      </w:r>
      <w:r w:rsidR="00C823BE" w:rsidRPr="006A2AC4">
        <w:rPr>
          <w:lang w:val="fr-FR"/>
        </w:rPr>
        <w:t>l’</w:t>
      </w:r>
      <w:r w:rsidR="00C823BE" w:rsidRPr="006A2AC4">
        <w:rPr>
          <w:i/>
          <w:iCs/>
          <w:lang w:val="fr-FR"/>
        </w:rPr>
        <w:t>accountability</w:t>
      </w:r>
      <w:r w:rsidRPr="006A2AC4">
        <w:rPr>
          <w:lang w:val="fr-FR"/>
        </w:rPr>
        <w:t xml:space="preserve"> dans l'Église primitive, liées précisément à la </w:t>
      </w:r>
      <w:r w:rsidR="009B1A3D" w:rsidRPr="006A2AC4">
        <w:rPr>
          <w:lang w:val="fr-FR"/>
        </w:rPr>
        <w:t xml:space="preserve">préservation </w:t>
      </w:r>
      <w:r w:rsidRPr="006A2AC4">
        <w:rPr>
          <w:lang w:val="fr-FR"/>
        </w:rPr>
        <w:t xml:space="preserve">de la communion. Les Actes des Apôtres au chapitre 11 </w:t>
      </w:r>
      <w:r w:rsidR="009B1A3D" w:rsidRPr="006A2AC4">
        <w:rPr>
          <w:lang w:val="fr-FR"/>
        </w:rPr>
        <w:t xml:space="preserve">en </w:t>
      </w:r>
      <w:r w:rsidR="00CC6714" w:rsidRPr="006A2AC4">
        <w:rPr>
          <w:lang w:val="fr-FR"/>
        </w:rPr>
        <w:t>fournissent</w:t>
      </w:r>
      <w:r w:rsidR="009B1A3D" w:rsidRPr="006A2AC4">
        <w:rPr>
          <w:lang w:val="fr-FR"/>
        </w:rPr>
        <w:t xml:space="preserve"> une illustration</w:t>
      </w:r>
      <w:r w:rsidRPr="006A2AC4">
        <w:rPr>
          <w:lang w:val="fr-FR"/>
        </w:rPr>
        <w:t xml:space="preserve"> : lorsque Pierre revient à Jérusalem après avoir baptisé Corneille, un païen, les fidèles circoncis le </w:t>
      </w:r>
      <w:r w:rsidR="009B1A3D" w:rsidRPr="006A2AC4">
        <w:rPr>
          <w:lang w:val="fr-FR"/>
        </w:rPr>
        <w:t>questionnent ainsi</w:t>
      </w:r>
      <w:r w:rsidRPr="006A2AC4">
        <w:rPr>
          <w:lang w:val="fr-FR"/>
        </w:rPr>
        <w:t xml:space="preserve"> : « Tu es entré chez des hommes qui ne sont pas circoncis, et tu as mangé avec eux ! » (Ac 11, 2-3). Pierre répond en expliquant les </w:t>
      </w:r>
      <w:r w:rsidR="009B1A3D" w:rsidRPr="006A2AC4">
        <w:rPr>
          <w:lang w:val="fr-FR"/>
        </w:rPr>
        <w:t xml:space="preserve">raisons </w:t>
      </w:r>
      <w:r w:rsidRPr="006A2AC4">
        <w:rPr>
          <w:lang w:val="fr-FR"/>
        </w:rPr>
        <w:t xml:space="preserve">de ses actes. Rendre compte de son ministère à la communauté </w:t>
      </w:r>
      <w:r w:rsidR="009B1A3D" w:rsidRPr="006A2AC4">
        <w:rPr>
          <w:lang w:val="fr-FR"/>
        </w:rPr>
        <w:t>appartient à</w:t>
      </w:r>
      <w:r w:rsidRPr="006A2AC4">
        <w:rPr>
          <w:lang w:val="fr-FR"/>
        </w:rPr>
        <w:t xml:space="preserve"> la tradition la plus ancienne, </w:t>
      </w:r>
      <w:r w:rsidR="009B1A3D" w:rsidRPr="006A2AC4">
        <w:rPr>
          <w:lang w:val="fr-FR"/>
        </w:rPr>
        <w:t>remontant</w:t>
      </w:r>
      <w:r w:rsidRPr="006A2AC4">
        <w:rPr>
          <w:lang w:val="fr-FR"/>
        </w:rPr>
        <w:t xml:space="preserve"> à l'Église apostolique. La théologie chrétienne du service (</w:t>
      </w:r>
      <w:r w:rsidRPr="006A2AC4">
        <w:rPr>
          <w:i/>
          <w:iCs/>
          <w:lang w:val="fr-FR"/>
        </w:rPr>
        <w:t>stewardship</w:t>
      </w:r>
      <w:r w:rsidRPr="006A2AC4">
        <w:rPr>
          <w:lang w:val="fr-FR"/>
        </w:rPr>
        <w:t>) offre un cadre</w:t>
      </w:r>
      <w:r w:rsidR="009B1A3D" w:rsidRPr="006A2AC4">
        <w:rPr>
          <w:lang w:val="fr-FR"/>
        </w:rPr>
        <w:t xml:space="preserve"> d’interprétation pour</w:t>
      </w:r>
      <w:r w:rsidRPr="006A2AC4">
        <w:rPr>
          <w:lang w:val="fr-FR"/>
        </w:rPr>
        <w:t xml:space="preserve"> </w:t>
      </w:r>
      <w:r w:rsidR="009B1A3D" w:rsidRPr="006A2AC4">
        <w:rPr>
          <w:lang w:val="fr-FR"/>
        </w:rPr>
        <w:t xml:space="preserve">comprendre </w:t>
      </w:r>
      <w:r w:rsidRPr="006A2AC4">
        <w:rPr>
          <w:lang w:val="fr-FR"/>
        </w:rPr>
        <w:t xml:space="preserve">l'exercice de l'autorité et situer la réflexion sur la transparence et la </w:t>
      </w:r>
      <w:r w:rsidR="00C823BE" w:rsidRPr="006A2AC4">
        <w:rPr>
          <w:lang w:val="fr-FR"/>
        </w:rPr>
        <w:t>redevabilité</w:t>
      </w:r>
      <w:r w:rsidRPr="006A2AC4">
        <w:rPr>
          <w:lang w:val="fr-FR"/>
        </w:rPr>
        <w:t>.</w:t>
      </w:r>
    </w:p>
    <w:p w14:paraId="0A1301FC" w14:textId="11743EDE" w:rsidR="008F7EE1" w:rsidRPr="006A2AC4" w:rsidRDefault="008F7EE1" w:rsidP="008F7EE1">
      <w:pPr>
        <w:pStyle w:val="01TESTOARTICOLO"/>
        <w:rPr>
          <w:lang w:val="fr-FR"/>
        </w:rPr>
      </w:pPr>
      <w:r w:rsidRPr="006A2AC4">
        <w:rPr>
          <w:lang w:val="fr-FR"/>
        </w:rPr>
        <w:t xml:space="preserve">75. </w:t>
      </w:r>
      <w:r w:rsidR="009B1A3D" w:rsidRPr="006A2AC4">
        <w:rPr>
          <w:lang w:val="fr-FR"/>
        </w:rPr>
        <w:t>De nos jours</w:t>
      </w:r>
      <w:r w:rsidRPr="006A2AC4">
        <w:rPr>
          <w:lang w:val="fr-FR"/>
        </w:rPr>
        <w:t>, la demande de transparence et d</w:t>
      </w:r>
      <w:r w:rsidR="00C823BE" w:rsidRPr="006A2AC4">
        <w:rPr>
          <w:lang w:val="fr-FR"/>
        </w:rPr>
        <w:t>’</w:t>
      </w:r>
      <w:r w:rsidR="00C823BE" w:rsidRPr="006A2AC4">
        <w:rPr>
          <w:i/>
          <w:iCs/>
          <w:lang w:val="fr-FR"/>
        </w:rPr>
        <w:t>accountability</w:t>
      </w:r>
      <w:r w:rsidR="00C823BE" w:rsidRPr="006A2AC4" w:rsidDel="00C823BE">
        <w:rPr>
          <w:lang w:val="fr-FR"/>
        </w:rPr>
        <w:t xml:space="preserve"> </w:t>
      </w:r>
      <w:r w:rsidR="009B1A3D" w:rsidRPr="006A2AC4">
        <w:rPr>
          <w:lang w:val="fr-FR"/>
        </w:rPr>
        <w:t>au sein et de la part de</w:t>
      </w:r>
      <w:r w:rsidRPr="006A2AC4">
        <w:rPr>
          <w:lang w:val="fr-FR"/>
        </w:rPr>
        <w:t xml:space="preserve"> l'Église </w:t>
      </w:r>
      <w:r w:rsidR="009B1A3D" w:rsidRPr="006A2AC4">
        <w:rPr>
          <w:lang w:val="fr-FR"/>
        </w:rPr>
        <w:t>découle</w:t>
      </w:r>
      <w:r w:rsidRPr="006A2AC4">
        <w:rPr>
          <w:lang w:val="fr-FR"/>
        </w:rPr>
        <w:t xml:space="preserve"> de la perte de crédibilité due aux scandales financiers et surtout aux abus sexuels et autres </w:t>
      </w:r>
      <w:r w:rsidR="009B1A3D" w:rsidRPr="006A2AC4">
        <w:rPr>
          <w:lang w:val="fr-FR"/>
        </w:rPr>
        <w:t xml:space="preserve">abus perpétrés </w:t>
      </w:r>
      <w:r w:rsidRPr="006A2AC4">
        <w:rPr>
          <w:lang w:val="fr-FR"/>
        </w:rPr>
        <w:t xml:space="preserve">sur des mineurs et des personnes vulnérables. Le manque de transparence et </w:t>
      </w:r>
      <w:r w:rsidR="00C823BE" w:rsidRPr="006A2AC4">
        <w:rPr>
          <w:lang w:val="fr-FR"/>
        </w:rPr>
        <w:t>d’obligation de rendre des comptes</w:t>
      </w:r>
      <w:r w:rsidRPr="006A2AC4">
        <w:rPr>
          <w:lang w:val="fr-FR"/>
        </w:rPr>
        <w:t xml:space="preserve"> alimente le cléricalisme, </w:t>
      </w:r>
      <w:r w:rsidR="009B1A3D" w:rsidRPr="006A2AC4">
        <w:rPr>
          <w:lang w:val="fr-FR"/>
        </w:rPr>
        <w:t>reposant sur</w:t>
      </w:r>
      <w:r w:rsidRPr="006A2AC4">
        <w:rPr>
          <w:lang w:val="fr-FR"/>
        </w:rPr>
        <w:t xml:space="preserve"> l'hypothèse implicite que les ministres ordonnés ne sont </w:t>
      </w:r>
      <w:r w:rsidR="009B1A3D" w:rsidRPr="006A2AC4">
        <w:rPr>
          <w:lang w:val="fr-FR"/>
        </w:rPr>
        <w:t>redevables à</w:t>
      </w:r>
      <w:r w:rsidRPr="006A2AC4">
        <w:rPr>
          <w:lang w:val="fr-FR"/>
        </w:rPr>
        <w:t xml:space="preserve"> personne d</w:t>
      </w:r>
      <w:r w:rsidR="009B1A3D" w:rsidRPr="006A2AC4">
        <w:rPr>
          <w:lang w:val="fr-FR"/>
        </w:rPr>
        <w:t>ans</w:t>
      </w:r>
      <w:r w:rsidRPr="006A2AC4">
        <w:rPr>
          <w:lang w:val="fr-FR"/>
        </w:rPr>
        <w:t xml:space="preserve"> l'exercice de l'autorité qui leur est conférée. </w:t>
      </w:r>
    </w:p>
    <w:p w14:paraId="7BE0AD25" w14:textId="1A2A59B9" w:rsidR="008F7EE1" w:rsidRPr="006A2AC4" w:rsidRDefault="008F7EE1" w:rsidP="008F7EE1">
      <w:pPr>
        <w:pStyle w:val="01TESTOARTICOLO"/>
        <w:rPr>
          <w:lang w:val="fr-FR"/>
        </w:rPr>
      </w:pPr>
      <w:r w:rsidRPr="006A2AC4">
        <w:rPr>
          <w:lang w:val="fr-FR"/>
        </w:rPr>
        <w:t xml:space="preserve">76. </w:t>
      </w:r>
      <w:r w:rsidR="009B1A3D" w:rsidRPr="006A2AC4">
        <w:rPr>
          <w:lang w:val="fr-FR"/>
        </w:rPr>
        <w:t xml:space="preserve">Pour que </w:t>
      </w:r>
      <w:r w:rsidRPr="006A2AC4">
        <w:rPr>
          <w:lang w:val="fr-FR"/>
        </w:rPr>
        <w:t xml:space="preserve">l'Église synodale </w:t>
      </w:r>
      <w:r w:rsidR="009B1A3D" w:rsidRPr="006A2AC4">
        <w:rPr>
          <w:lang w:val="fr-FR"/>
        </w:rPr>
        <w:t>soit véritablement</w:t>
      </w:r>
      <w:r w:rsidRPr="006A2AC4">
        <w:rPr>
          <w:lang w:val="fr-FR"/>
        </w:rPr>
        <w:t xml:space="preserve"> accueillante, </w:t>
      </w:r>
      <w:r w:rsidR="00C823BE" w:rsidRPr="006A2AC4">
        <w:rPr>
          <w:lang w:val="fr-FR"/>
        </w:rPr>
        <w:t>l’</w:t>
      </w:r>
      <w:r w:rsidR="00C823BE" w:rsidRPr="006A2AC4">
        <w:rPr>
          <w:i/>
          <w:iCs/>
          <w:lang w:val="fr-FR"/>
        </w:rPr>
        <w:t>accountability</w:t>
      </w:r>
      <w:r w:rsidRPr="006A2AC4">
        <w:rPr>
          <w:lang w:val="fr-FR"/>
        </w:rPr>
        <w:t xml:space="preserve"> et la transparence doivent être au cœur de son action à tous les niveaux et pas</w:t>
      </w:r>
      <w:r w:rsidR="009B1A3D" w:rsidRPr="006A2AC4">
        <w:rPr>
          <w:lang w:val="fr-FR"/>
        </w:rPr>
        <w:t xml:space="preserve"> uniquement</w:t>
      </w:r>
      <w:r w:rsidRPr="006A2AC4">
        <w:rPr>
          <w:lang w:val="fr-FR"/>
        </w:rPr>
        <w:t xml:space="preserve"> au niveau de l'autorité. </w:t>
      </w:r>
      <w:r w:rsidR="009B1A3D" w:rsidRPr="006A2AC4">
        <w:rPr>
          <w:lang w:val="fr-FR"/>
        </w:rPr>
        <w:t>Néanmoins</w:t>
      </w:r>
      <w:r w:rsidRPr="006A2AC4">
        <w:rPr>
          <w:lang w:val="fr-FR"/>
        </w:rPr>
        <w:t xml:space="preserve">, les personnes en position d'autorité </w:t>
      </w:r>
      <w:r w:rsidR="009B1A3D" w:rsidRPr="006A2AC4">
        <w:rPr>
          <w:lang w:val="fr-FR"/>
        </w:rPr>
        <w:t>portent une plus grande</w:t>
      </w:r>
      <w:r w:rsidRPr="006A2AC4">
        <w:rPr>
          <w:lang w:val="fr-FR"/>
        </w:rPr>
        <w:t xml:space="preserve"> responsabilité à cet égard. La transparence et </w:t>
      </w:r>
      <w:r w:rsidR="00C823BE" w:rsidRPr="006A2AC4">
        <w:rPr>
          <w:lang w:val="fr-FR"/>
        </w:rPr>
        <w:t>l’</w:t>
      </w:r>
      <w:r w:rsidR="00C823BE" w:rsidRPr="006A2AC4">
        <w:rPr>
          <w:i/>
          <w:iCs/>
          <w:lang w:val="fr-FR"/>
        </w:rPr>
        <w:t>accountability</w:t>
      </w:r>
      <w:r w:rsidR="00C823BE" w:rsidRPr="006A2AC4" w:rsidDel="00C823BE">
        <w:rPr>
          <w:lang w:val="fr-FR"/>
        </w:rPr>
        <w:t xml:space="preserve"> </w:t>
      </w:r>
      <w:r w:rsidRPr="006A2AC4">
        <w:rPr>
          <w:lang w:val="fr-FR"/>
        </w:rPr>
        <w:t xml:space="preserve">ne se limitent pas au domaine des abus sexuels et </w:t>
      </w:r>
      <w:r w:rsidR="00C823BE" w:rsidRPr="006A2AC4">
        <w:rPr>
          <w:lang w:val="fr-FR"/>
        </w:rPr>
        <w:t xml:space="preserve">malversations </w:t>
      </w:r>
      <w:r w:rsidRPr="006A2AC4">
        <w:rPr>
          <w:lang w:val="fr-FR"/>
        </w:rPr>
        <w:t>financi</w:t>
      </w:r>
      <w:r w:rsidR="00C823BE" w:rsidRPr="006A2AC4">
        <w:rPr>
          <w:lang w:val="fr-FR"/>
        </w:rPr>
        <w:t>ère</w:t>
      </w:r>
      <w:r w:rsidRPr="006A2AC4">
        <w:rPr>
          <w:lang w:val="fr-FR"/>
        </w:rPr>
        <w:t xml:space="preserve">s. Elles doivent également </w:t>
      </w:r>
      <w:r w:rsidR="00C823BE" w:rsidRPr="006A2AC4">
        <w:rPr>
          <w:lang w:val="fr-FR"/>
        </w:rPr>
        <w:t xml:space="preserve">concerner </w:t>
      </w:r>
      <w:r w:rsidRPr="006A2AC4">
        <w:rPr>
          <w:lang w:val="fr-FR"/>
        </w:rPr>
        <w:t xml:space="preserve">les plans pastoraux, les méthodes d'évangélisation et la manière dont l'Église respecte la dignité de la personne humaine, par exemple en ce qui concerne les conditions de travail au sein de ses institutions. </w:t>
      </w:r>
    </w:p>
    <w:p w14:paraId="342B0DEC" w14:textId="567315FA" w:rsidR="008F7EE1" w:rsidRPr="006A2AC4" w:rsidRDefault="008F7EE1" w:rsidP="008F7EE1">
      <w:pPr>
        <w:pStyle w:val="01TESTOARTICOLO"/>
        <w:rPr>
          <w:lang w:val="fr-FR"/>
        </w:rPr>
      </w:pPr>
      <w:r w:rsidRPr="006A2AC4">
        <w:rPr>
          <w:lang w:val="fr-FR"/>
        </w:rPr>
        <w:t>77. Si la pratique d</w:t>
      </w:r>
      <w:r w:rsidR="00C823BE" w:rsidRPr="006A2AC4">
        <w:rPr>
          <w:lang w:val="fr-FR"/>
        </w:rPr>
        <w:t>e la redevabilité</w:t>
      </w:r>
      <w:r w:rsidRPr="006A2AC4">
        <w:rPr>
          <w:lang w:val="fr-FR"/>
        </w:rPr>
        <w:t xml:space="preserve"> envers les supérieurs a été préservée au cours des siècles, la dimension </w:t>
      </w:r>
      <w:r w:rsidR="00C823BE" w:rsidRPr="006A2AC4">
        <w:rPr>
          <w:lang w:val="fr-FR"/>
        </w:rPr>
        <w:t>du rendre compte</w:t>
      </w:r>
      <w:r w:rsidRPr="006A2AC4">
        <w:rPr>
          <w:lang w:val="fr-FR"/>
        </w:rPr>
        <w:t xml:space="preserve"> envers la communauté </w:t>
      </w:r>
      <w:r w:rsidR="00C823BE" w:rsidRPr="006A2AC4">
        <w:rPr>
          <w:lang w:val="fr-FR"/>
        </w:rPr>
        <w:t xml:space="preserve">de la part de l’autorité </w:t>
      </w:r>
      <w:r w:rsidRPr="006A2AC4">
        <w:rPr>
          <w:lang w:val="fr-FR"/>
        </w:rPr>
        <w:t xml:space="preserve">doit être retrouvée. La transparence doit être une caractéristique de l'exercice de l'autorité dans l'Église. Aujourd'hui, des structures et des formes d'évaluation régulière de l'exercice des responsabilités ministérielles de toute nature </w:t>
      </w:r>
      <w:r w:rsidR="00C823BE" w:rsidRPr="006A2AC4">
        <w:rPr>
          <w:lang w:val="fr-FR"/>
        </w:rPr>
        <w:t xml:space="preserve">s’avèrent </w:t>
      </w:r>
      <w:r w:rsidRPr="006A2AC4">
        <w:rPr>
          <w:lang w:val="fr-FR"/>
        </w:rPr>
        <w:t xml:space="preserve">nécessaires. L'évaluation, comprise dans un sens non moraliste, permet aux ministres </w:t>
      </w:r>
      <w:r w:rsidR="00C823BE" w:rsidRPr="006A2AC4">
        <w:rPr>
          <w:lang w:val="fr-FR"/>
        </w:rPr>
        <w:t>d’effectuer</w:t>
      </w:r>
      <w:r w:rsidRPr="006A2AC4">
        <w:rPr>
          <w:lang w:val="fr-FR"/>
        </w:rPr>
        <w:t xml:space="preserve"> des ajustements </w:t>
      </w:r>
      <w:r w:rsidR="00C823BE" w:rsidRPr="006A2AC4">
        <w:rPr>
          <w:lang w:val="fr-FR"/>
        </w:rPr>
        <w:t>opportuns</w:t>
      </w:r>
      <w:r w:rsidRPr="006A2AC4">
        <w:rPr>
          <w:lang w:val="fr-FR"/>
        </w:rPr>
        <w:t>, et favorise leur développement et leur capacité à rendre un meilleur service.</w:t>
      </w:r>
    </w:p>
    <w:p w14:paraId="52DB88C2" w14:textId="662CCC97" w:rsidR="008F7EE1" w:rsidRPr="006A2AC4" w:rsidRDefault="008F7EE1" w:rsidP="008F7EE1">
      <w:pPr>
        <w:pStyle w:val="01TESTOARTICOLO"/>
        <w:rPr>
          <w:lang w:val="fr-FR"/>
        </w:rPr>
      </w:pPr>
      <w:r w:rsidRPr="006A2AC4">
        <w:rPr>
          <w:lang w:val="fr-FR"/>
        </w:rPr>
        <w:t xml:space="preserve">78. Outre </w:t>
      </w:r>
      <w:r w:rsidR="00C823BE" w:rsidRPr="006A2AC4">
        <w:rPr>
          <w:lang w:val="fr-FR"/>
        </w:rPr>
        <w:t>le respect des</w:t>
      </w:r>
      <w:r w:rsidRPr="006A2AC4">
        <w:rPr>
          <w:lang w:val="fr-FR"/>
        </w:rPr>
        <w:t xml:space="preserve"> normes canoniques </w:t>
      </w:r>
      <w:r w:rsidR="00C823BE" w:rsidRPr="006A2AC4">
        <w:rPr>
          <w:lang w:val="fr-FR"/>
        </w:rPr>
        <w:t xml:space="preserve">existantes </w:t>
      </w:r>
      <w:r w:rsidRPr="006A2AC4">
        <w:rPr>
          <w:lang w:val="fr-FR"/>
        </w:rPr>
        <w:t xml:space="preserve">concernant les critères et les mécanismes de contrôle, il </w:t>
      </w:r>
      <w:r w:rsidR="00C823BE" w:rsidRPr="006A2AC4">
        <w:rPr>
          <w:lang w:val="fr-FR"/>
        </w:rPr>
        <w:t xml:space="preserve">incombe </w:t>
      </w:r>
      <w:r w:rsidRPr="006A2AC4">
        <w:rPr>
          <w:lang w:val="fr-FR"/>
        </w:rPr>
        <w:t xml:space="preserve">aux Églises locales et surtout à leurs regroupements (conférences épiscopales et structures hiérarchiques orientales) d'élaborer des formes et des procédures efficaces de transparence et de </w:t>
      </w:r>
      <w:r w:rsidR="00C823BE" w:rsidRPr="006A2AC4">
        <w:rPr>
          <w:lang w:val="fr-FR"/>
        </w:rPr>
        <w:t>rendre-compte. Ces dernières doivent être</w:t>
      </w:r>
      <w:r w:rsidRPr="006A2AC4">
        <w:rPr>
          <w:lang w:val="fr-FR"/>
        </w:rPr>
        <w:t xml:space="preserve"> adaptées </w:t>
      </w:r>
      <w:r w:rsidR="0070490E" w:rsidRPr="006A2AC4">
        <w:rPr>
          <w:lang w:val="fr-FR"/>
        </w:rPr>
        <w:t>selon les</w:t>
      </w:r>
      <w:r w:rsidRPr="006A2AC4">
        <w:rPr>
          <w:lang w:val="fr-FR"/>
        </w:rPr>
        <w:t xml:space="preserve"> contextes, </w:t>
      </w:r>
      <w:r w:rsidR="0070490E" w:rsidRPr="006A2AC4">
        <w:rPr>
          <w:lang w:val="fr-FR"/>
        </w:rPr>
        <w:t>en tenant compte</w:t>
      </w:r>
      <w:r w:rsidRPr="006A2AC4">
        <w:rPr>
          <w:lang w:val="fr-FR"/>
        </w:rPr>
        <w:t xml:space="preserve"> du cadre réglementaire civil, des attentes de la société et de l'expertise</w:t>
      </w:r>
      <w:r w:rsidR="0070490E" w:rsidRPr="006A2AC4">
        <w:rPr>
          <w:lang w:val="fr-FR"/>
        </w:rPr>
        <w:t xml:space="preserve"> disponible</w:t>
      </w:r>
      <w:r w:rsidRPr="006A2AC4">
        <w:rPr>
          <w:lang w:val="fr-FR"/>
        </w:rPr>
        <w:t xml:space="preserve"> dans ce domaine. Toutefois, même lorsque les ressources sont limitées, l'Église s'efforcera de faire évoluer son travail et sa mentalité </w:t>
      </w:r>
      <w:r w:rsidR="0070490E" w:rsidRPr="006A2AC4">
        <w:rPr>
          <w:lang w:val="fr-FR"/>
        </w:rPr>
        <w:t>collective vers davantage de</w:t>
      </w:r>
      <w:r w:rsidRPr="006A2AC4">
        <w:rPr>
          <w:lang w:val="fr-FR"/>
        </w:rPr>
        <w:t xml:space="preserve"> transparence et </w:t>
      </w:r>
      <w:r w:rsidR="0070490E" w:rsidRPr="006A2AC4">
        <w:rPr>
          <w:lang w:val="fr-FR"/>
        </w:rPr>
        <w:t xml:space="preserve">une </w:t>
      </w:r>
      <w:r w:rsidRPr="006A2AC4">
        <w:rPr>
          <w:lang w:val="fr-FR"/>
        </w:rPr>
        <w:t xml:space="preserve">culture de </w:t>
      </w:r>
      <w:r w:rsidR="0070490E" w:rsidRPr="006A2AC4">
        <w:rPr>
          <w:lang w:val="fr-FR"/>
        </w:rPr>
        <w:t>l’</w:t>
      </w:r>
      <w:r w:rsidR="0070490E" w:rsidRPr="006A2AC4">
        <w:rPr>
          <w:i/>
          <w:iCs/>
          <w:lang w:val="fr-FR"/>
        </w:rPr>
        <w:t>accountability</w:t>
      </w:r>
      <w:r w:rsidRPr="006A2AC4">
        <w:rPr>
          <w:lang w:val="fr-FR"/>
        </w:rPr>
        <w:t xml:space="preserve">. </w:t>
      </w:r>
    </w:p>
    <w:p w14:paraId="74C2F867" w14:textId="6E52F589" w:rsidR="008F7EE1" w:rsidRPr="006A2AC4" w:rsidRDefault="008F7EE1" w:rsidP="008F7EE1">
      <w:pPr>
        <w:pStyle w:val="01TESTOARTICOLO"/>
        <w:rPr>
          <w:lang w:val="fr-FR"/>
        </w:rPr>
      </w:pPr>
      <w:r w:rsidRPr="006A2AC4">
        <w:rPr>
          <w:lang w:val="fr-FR"/>
        </w:rPr>
        <w:t xml:space="preserve">79. En particulier, sous des formes adaptées aux différents contextes, il </w:t>
      </w:r>
      <w:r w:rsidR="0070490E" w:rsidRPr="006A2AC4">
        <w:rPr>
          <w:lang w:val="fr-FR"/>
        </w:rPr>
        <w:t xml:space="preserve">paraît </w:t>
      </w:r>
      <w:r w:rsidRPr="006A2AC4">
        <w:rPr>
          <w:lang w:val="fr-FR"/>
        </w:rPr>
        <w:t xml:space="preserve">nécessaire de garantir au </w:t>
      </w:r>
      <w:r w:rsidR="0070490E" w:rsidRPr="006A2AC4">
        <w:rPr>
          <w:lang w:val="fr-FR"/>
        </w:rPr>
        <w:t xml:space="preserve">minimum </w:t>
      </w:r>
      <w:r w:rsidRPr="006A2AC4">
        <w:rPr>
          <w:lang w:val="fr-FR"/>
        </w:rPr>
        <w:t xml:space="preserve">: (a) un fonctionnement effectif des Conseils pour les affaires économiques ; (b) l'implication </w:t>
      </w:r>
      <w:r w:rsidR="0070490E" w:rsidRPr="006A2AC4">
        <w:rPr>
          <w:lang w:val="fr-FR"/>
        </w:rPr>
        <w:t xml:space="preserve">réelle </w:t>
      </w:r>
      <w:r w:rsidRPr="006A2AC4">
        <w:rPr>
          <w:lang w:val="fr-FR"/>
        </w:rPr>
        <w:t xml:space="preserve">du Peuple de Dieu, en particulier des membres les plus compétents, dans la planification pastorale et économique ; (c) la préparation et la publication (accessibilité effective) d'un bilan financier annuel, autant que possible certifié par des auditeurs externes, </w:t>
      </w:r>
      <w:r w:rsidR="0070490E" w:rsidRPr="006A2AC4">
        <w:rPr>
          <w:lang w:val="fr-FR"/>
        </w:rPr>
        <w:t>afin de rendre</w:t>
      </w:r>
      <w:r w:rsidRPr="006A2AC4">
        <w:rPr>
          <w:lang w:val="fr-FR"/>
        </w:rPr>
        <w:t xml:space="preserve"> transparente la gestion des biens et des ressources financières de l'Église et de ses institutions ; (d) un rapport annuel sur </w:t>
      </w:r>
      <w:r w:rsidR="0070490E" w:rsidRPr="006A2AC4">
        <w:rPr>
          <w:lang w:val="fr-FR"/>
        </w:rPr>
        <w:t>l’accomplissement</w:t>
      </w:r>
      <w:r w:rsidRPr="006A2AC4">
        <w:rPr>
          <w:lang w:val="fr-FR"/>
        </w:rPr>
        <w:t xml:space="preserve"> de la mission, incluant une illustration des initiatives entreprises dans le domaine de la protection des mineurs et des personnes vulnérables</w:t>
      </w:r>
      <w:r w:rsidR="0070490E" w:rsidRPr="006A2AC4">
        <w:rPr>
          <w:lang w:val="fr-FR"/>
        </w:rPr>
        <w:t>, ainsi que</w:t>
      </w:r>
      <w:r w:rsidRPr="006A2AC4">
        <w:rPr>
          <w:lang w:val="fr-FR"/>
        </w:rPr>
        <w:t xml:space="preserve"> de la promotion de l'accès des femmes aux postes d'autorité et de leur participation aux processus décisionnels ; (e) des procédures d'évaluation périodique de la </w:t>
      </w:r>
      <w:r w:rsidR="0070490E" w:rsidRPr="006A2AC4">
        <w:rPr>
          <w:lang w:val="fr-FR"/>
        </w:rPr>
        <w:t xml:space="preserve">réalisation de la mission </w:t>
      </w:r>
      <w:r w:rsidRPr="006A2AC4">
        <w:rPr>
          <w:lang w:val="fr-FR"/>
        </w:rPr>
        <w:t xml:space="preserve">de tous </w:t>
      </w:r>
      <w:r w:rsidR="0070490E" w:rsidRPr="006A2AC4">
        <w:rPr>
          <w:lang w:val="fr-FR"/>
        </w:rPr>
        <w:t>ceux et celles qui exercent un ministère et une responsabilité dans l’</w:t>
      </w:r>
      <w:r w:rsidR="00CC6714" w:rsidRPr="006A2AC4">
        <w:rPr>
          <w:lang w:val="fr-FR"/>
        </w:rPr>
        <w:t>Église</w:t>
      </w:r>
      <w:r w:rsidR="0070490E" w:rsidRPr="006A2AC4">
        <w:rPr>
          <w:lang w:val="fr-FR"/>
        </w:rPr>
        <w:t xml:space="preserve"> tell</w:t>
      </w:r>
      <w:r w:rsidR="00CC6714" w:rsidRPr="006A2AC4">
        <w:rPr>
          <w:lang w:val="fr-FR"/>
        </w:rPr>
        <w:t xml:space="preserve">e </w:t>
      </w:r>
      <w:r w:rsidR="0070490E" w:rsidRPr="006A2AC4">
        <w:rPr>
          <w:lang w:val="fr-FR"/>
        </w:rPr>
        <w:t>qu’elle soit.</w:t>
      </w:r>
      <w:r w:rsidRPr="006A2AC4">
        <w:rPr>
          <w:lang w:val="fr-FR"/>
        </w:rPr>
        <w:t xml:space="preserve"> Il s'agit là encore d'un point </w:t>
      </w:r>
      <w:r w:rsidR="0070490E" w:rsidRPr="006A2AC4">
        <w:rPr>
          <w:lang w:val="fr-FR"/>
        </w:rPr>
        <w:t xml:space="preserve">d’importance cruciale </w:t>
      </w:r>
      <w:r w:rsidRPr="006A2AC4">
        <w:rPr>
          <w:lang w:val="fr-FR"/>
        </w:rPr>
        <w:t>et urgent</w:t>
      </w:r>
      <w:r w:rsidR="0070490E" w:rsidRPr="006A2AC4">
        <w:rPr>
          <w:lang w:val="fr-FR"/>
        </w:rPr>
        <w:t>e</w:t>
      </w:r>
      <w:r w:rsidRPr="006A2AC4">
        <w:rPr>
          <w:lang w:val="fr-FR"/>
        </w:rPr>
        <w:t xml:space="preserve"> pour la crédibilité du processus synodal et sa mise en œuvre</w:t>
      </w:r>
      <w:r w:rsidR="0070490E" w:rsidRPr="006A2AC4">
        <w:rPr>
          <w:lang w:val="fr-FR"/>
        </w:rPr>
        <w:t xml:space="preserve"> effective</w:t>
      </w:r>
      <w:r w:rsidRPr="006A2AC4">
        <w:rPr>
          <w:lang w:val="fr-FR"/>
        </w:rPr>
        <w:t>.</w:t>
      </w:r>
    </w:p>
    <w:p w14:paraId="3169E46E" w14:textId="1329BA42" w:rsidR="00396AC6" w:rsidRPr="006A2AC4" w:rsidRDefault="00396AC6">
      <w:pPr>
        <w:suppressAutoHyphens w:val="0"/>
        <w:rPr>
          <w:lang w:eastAsia="it-IT"/>
        </w:rPr>
      </w:pPr>
      <w:r w:rsidRPr="006A2AC4">
        <w:br w:type="page"/>
      </w:r>
    </w:p>
    <w:p w14:paraId="5AEC935C" w14:textId="0070592C" w:rsidR="00AD27AF" w:rsidRPr="006A2AC4" w:rsidRDefault="00AD27AF" w:rsidP="00747BC0">
      <w:pPr>
        <w:pStyle w:val="05TITOLONE"/>
        <w:rPr>
          <w:lang w:val="fr-FR"/>
        </w:rPr>
      </w:pPr>
      <w:bookmarkStart w:id="62" w:name="_Toc169783016"/>
      <w:bookmarkStart w:id="63" w:name="_Toc172531044"/>
      <w:r w:rsidRPr="006A2AC4">
        <w:rPr>
          <w:lang w:val="fr-FR"/>
        </w:rPr>
        <w:t>Part</w:t>
      </w:r>
      <w:r w:rsidR="00E8375A" w:rsidRPr="006A2AC4">
        <w:rPr>
          <w:lang w:val="fr-FR"/>
        </w:rPr>
        <w:t>i</w:t>
      </w:r>
      <w:r w:rsidRPr="006A2AC4">
        <w:rPr>
          <w:lang w:val="fr-FR"/>
        </w:rPr>
        <w:t xml:space="preserve">e </w:t>
      </w:r>
      <w:r w:rsidR="002A31FE" w:rsidRPr="006A2AC4">
        <w:rPr>
          <w:lang w:val="fr-FR"/>
        </w:rPr>
        <w:t>III</w:t>
      </w:r>
      <w:bookmarkEnd w:id="62"/>
      <w:r w:rsidR="00084C4A" w:rsidRPr="006A2AC4">
        <w:rPr>
          <w:lang w:val="fr-FR"/>
        </w:rPr>
        <w:t xml:space="preserve"> – </w:t>
      </w:r>
      <w:r w:rsidR="00E8375A" w:rsidRPr="006A2AC4">
        <w:rPr>
          <w:lang w:val="fr-FR"/>
        </w:rPr>
        <w:t>Lieux</w:t>
      </w:r>
      <w:bookmarkEnd w:id="63"/>
      <w:r w:rsidRPr="006A2AC4">
        <w:rPr>
          <w:lang w:val="fr-FR"/>
        </w:rPr>
        <w:t xml:space="preserve"> </w:t>
      </w:r>
    </w:p>
    <w:p w14:paraId="49FD4C5F" w14:textId="390813CF" w:rsidR="002A31FE" w:rsidRPr="006A2AC4" w:rsidRDefault="002A31FE" w:rsidP="00AD27AF">
      <w:pPr>
        <w:pStyle w:val="01TESTOARTICOLO"/>
        <w:rPr>
          <w:lang w:val="fr-FR"/>
        </w:rPr>
      </w:pPr>
    </w:p>
    <w:p w14:paraId="05ECBCFA" w14:textId="77777777" w:rsidR="00562759" w:rsidRPr="006A2AC4" w:rsidRDefault="00562759" w:rsidP="00AD27AF">
      <w:pPr>
        <w:pStyle w:val="01TESTOARTICOLO"/>
        <w:rPr>
          <w:lang w:val="fr-FR"/>
        </w:rPr>
      </w:pPr>
    </w:p>
    <w:p w14:paraId="4B714463" w14:textId="1CEF50E6" w:rsidR="008F7EE1" w:rsidRPr="006A2AC4" w:rsidRDefault="008F7EE1" w:rsidP="008F7EE1">
      <w:pPr>
        <w:pStyle w:val="01TESTOARTICOLO"/>
        <w:rPr>
          <w:i/>
          <w:lang w:val="fr-FR"/>
        </w:rPr>
      </w:pPr>
      <w:bookmarkStart w:id="64" w:name="_Toc170491715"/>
      <w:r w:rsidRPr="006A2AC4">
        <w:rPr>
          <w:i/>
          <w:lang w:val="fr-FR"/>
        </w:rPr>
        <w:t>La vie synodale missionnaire de l'Église, les relations dont elle est tissée et les chemins qui assurent son développement ne peuvent jamais faire abstraction de la concrétude d'un « lieu », c'est-à-dire d'un contexte et d'une culture</w:t>
      </w:r>
      <w:r w:rsidR="00E33B82" w:rsidRPr="006A2AC4">
        <w:rPr>
          <w:i/>
          <w:lang w:val="fr-FR"/>
        </w:rPr>
        <w:t xml:space="preserve"> spécifiques</w:t>
      </w:r>
      <w:r w:rsidRPr="006A2AC4">
        <w:rPr>
          <w:i/>
          <w:lang w:val="fr-FR"/>
        </w:rPr>
        <w:t>. Cette partie III nous invite à dépasser une vision statique des lieux, qui les ordonne</w:t>
      </w:r>
      <w:r w:rsidR="00E33B82" w:rsidRPr="006A2AC4">
        <w:rPr>
          <w:i/>
          <w:lang w:val="fr-FR"/>
        </w:rPr>
        <w:t>rait</w:t>
      </w:r>
      <w:r w:rsidRPr="006A2AC4">
        <w:rPr>
          <w:i/>
          <w:lang w:val="fr-FR"/>
        </w:rPr>
        <w:t xml:space="preserve"> par niveaux ou degrés successifs (paroisse, doyenné, diocèse ou éparchie, province ecclésiastique, conférence épiscopale ou structure hiérarchique orientale, Église universelle) selon un modèle pyramidal. En réalité, il n'en a jamais été ainsi : le réseau de relations et d'échanges de dons entre les Églises a toujours</w:t>
      </w:r>
      <w:r w:rsidR="00E33B82" w:rsidRPr="006A2AC4">
        <w:rPr>
          <w:i/>
          <w:lang w:val="fr-FR"/>
        </w:rPr>
        <w:t xml:space="preserve"> revêtu</w:t>
      </w:r>
      <w:r w:rsidRPr="006A2AC4">
        <w:rPr>
          <w:i/>
          <w:lang w:val="fr-FR"/>
        </w:rPr>
        <w:t xml:space="preserve"> une forme réticulaire plutôt que linéaire</w:t>
      </w:r>
      <w:r w:rsidR="00E33B82" w:rsidRPr="006A2AC4">
        <w:rPr>
          <w:i/>
          <w:lang w:val="fr-FR"/>
        </w:rPr>
        <w:t>. Cette interconnexion s’inscrit</w:t>
      </w:r>
      <w:r w:rsidRPr="006A2AC4">
        <w:rPr>
          <w:i/>
          <w:lang w:val="fr-FR"/>
        </w:rPr>
        <w:t>, dans le lien de l'unité dont le Pontife romain est le principe et le fondement perpétuel et visible</w:t>
      </w:r>
      <w:r w:rsidR="00E33B82" w:rsidRPr="006A2AC4">
        <w:rPr>
          <w:i/>
          <w:lang w:val="fr-FR"/>
        </w:rPr>
        <w:t xml:space="preserve">. De plus, </w:t>
      </w:r>
      <w:r w:rsidRPr="006A2AC4">
        <w:rPr>
          <w:i/>
          <w:lang w:val="fr-FR"/>
        </w:rPr>
        <w:t xml:space="preserve">la catholicité de l'Église </w:t>
      </w:r>
      <w:r w:rsidR="00E33B82" w:rsidRPr="006A2AC4">
        <w:rPr>
          <w:i/>
          <w:lang w:val="fr-FR"/>
        </w:rPr>
        <w:t>ne s’est jamais confondue</w:t>
      </w:r>
      <w:r w:rsidRPr="006A2AC4">
        <w:rPr>
          <w:i/>
          <w:lang w:val="fr-FR"/>
        </w:rPr>
        <w:t xml:space="preserve"> avec un universalisme abstrait. En outre, dans le contexte </w:t>
      </w:r>
      <w:r w:rsidR="00E33B82" w:rsidRPr="006A2AC4">
        <w:rPr>
          <w:i/>
          <w:lang w:val="fr-FR"/>
        </w:rPr>
        <w:t xml:space="preserve">actuel </w:t>
      </w:r>
      <w:r w:rsidRPr="006A2AC4">
        <w:rPr>
          <w:i/>
          <w:lang w:val="fr-FR"/>
        </w:rPr>
        <w:t xml:space="preserve">d'une conception de l'espace en </w:t>
      </w:r>
      <w:r w:rsidR="00E33B82" w:rsidRPr="006A2AC4">
        <w:rPr>
          <w:i/>
          <w:lang w:val="fr-FR"/>
        </w:rPr>
        <w:t xml:space="preserve">rapide </w:t>
      </w:r>
      <w:r w:rsidRPr="006A2AC4">
        <w:rPr>
          <w:i/>
          <w:lang w:val="fr-FR"/>
        </w:rPr>
        <w:t xml:space="preserve">évolution, </w:t>
      </w:r>
      <w:r w:rsidR="00E33B82" w:rsidRPr="006A2AC4">
        <w:rPr>
          <w:i/>
          <w:lang w:val="fr-FR"/>
        </w:rPr>
        <w:t xml:space="preserve">confiner </w:t>
      </w:r>
      <w:r w:rsidRPr="006A2AC4">
        <w:rPr>
          <w:i/>
          <w:lang w:val="fr-FR"/>
        </w:rPr>
        <w:t xml:space="preserve">l'action de l'Église dans des limites purement spatiales </w:t>
      </w:r>
      <w:r w:rsidR="00E33B82" w:rsidRPr="006A2AC4">
        <w:rPr>
          <w:i/>
          <w:lang w:val="fr-FR"/>
        </w:rPr>
        <w:t xml:space="preserve">risquerait de l’enfermer </w:t>
      </w:r>
      <w:r w:rsidRPr="006A2AC4">
        <w:rPr>
          <w:i/>
          <w:lang w:val="fr-FR"/>
        </w:rPr>
        <w:t xml:space="preserve">dans un immobilisme fatal et une répétitivité pastorale </w:t>
      </w:r>
      <w:r w:rsidR="00E33B82" w:rsidRPr="006A2AC4">
        <w:rPr>
          <w:i/>
          <w:lang w:val="fr-FR"/>
        </w:rPr>
        <w:t>préoccu</w:t>
      </w:r>
      <w:r w:rsidR="00E42F2E" w:rsidRPr="006A2AC4">
        <w:rPr>
          <w:i/>
          <w:lang w:val="fr-FR"/>
        </w:rPr>
        <w:t>pante. Une telle approche serait</w:t>
      </w:r>
      <w:r w:rsidRPr="006A2AC4">
        <w:rPr>
          <w:i/>
          <w:lang w:val="fr-FR"/>
        </w:rPr>
        <w:t xml:space="preserve"> incapable d'inter</w:t>
      </w:r>
      <w:r w:rsidR="00E33B82" w:rsidRPr="006A2AC4">
        <w:rPr>
          <w:i/>
          <w:lang w:val="fr-FR"/>
        </w:rPr>
        <w:t>peller</w:t>
      </w:r>
      <w:r w:rsidRPr="006A2AC4">
        <w:rPr>
          <w:i/>
          <w:lang w:val="fr-FR"/>
        </w:rPr>
        <w:t xml:space="preserve"> la partie la plus dynamique de la population, en particulier les jeunes. Au contraire, les lieux doivent être </w:t>
      </w:r>
      <w:r w:rsidR="00E33B82" w:rsidRPr="006A2AC4">
        <w:rPr>
          <w:i/>
          <w:lang w:val="fr-FR"/>
        </w:rPr>
        <w:t>envisagés</w:t>
      </w:r>
      <w:r w:rsidRPr="006A2AC4">
        <w:rPr>
          <w:i/>
          <w:lang w:val="fr-FR"/>
        </w:rPr>
        <w:t xml:space="preserve"> dans une perspective d'intériorité réciproque, qui se concrétise également dans les rapports entre les Églises et dans leurs regroupements dotés d'une unité de sens. Le service de l'unité qui incombe à l'évêque de Rome et au Collège des évêques en communion avec lui doit également</w:t>
      </w:r>
      <w:r w:rsidR="00E33B82" w:rsidRPr="006A2AC4">
        <w:rPr>
          <w:i/>
          <w:lang w:val="fr-FR"/>
        </w:rPr>
        <w:t xml:space="preserve"> prendre en compte</w:t>
      </w:r>
      <w:r w:rsidRPr="006A2AC4">
        <w:rPr>
          <w:i/>
          <w:lang w:val="fr-FR"/>
        </w:rPr>
        <w:t xml:space="preserve"> ce</w:t>
      </w:r>
      <w:r w:rsidR="00E33B82" w:rsidRPr="006A2AC4">
        <w:rPr>
          <w:i/>
          <w:lang w:val="fr-FR"/>
        </w:rPr>
        <w:t>tte nouvelle configuration</w:t>
      </w:r>
      <w:r w:rsidRPr="006A2AC4">
        <w:rPr>
          <w:i/>
          <w:lang w:val="fr-FR"/>
        </w:rPr>
        <w:t xml:space="preserve">, en élaborant les formes institutionnelles appropriées </w:t>
      </w:r>
      <w:r w:rsidR="00E33B82" w:rsidRPr="006A2AC4">
        <w:rPr>
          <w:i/>
          <w:lang w:val="fr-FR"/>
        </w:rPr>
        <w:t>pour</w:t>
      </w:r>
      <w:r w:rsidRPr="006A2AC4">
        <w:rPr>
          <w:i/>
          <w:lang w:val="fr-FR"/>
        </w:rPr>
        <w:t xml:space="preserve"> son exercice.</w:t>
      </w:r>
    </w:p>
    <w:p w14:paraId="584F2E17" w14:textId="77777777" w:rsidR="008F7EE1" w:rsidRPr="006A2AC4" w:rsidRDefault="008F7EE1" w:rsidP="008F7EE1">
      <w:pPr>
        <w:pStyle w:val="03TITOLETTOparagrafo"/>
        <w:rPr>
          <w:lang w:val="fr-FR"/>
        </w:rPr>
      </w:pPr>
      <w:bookmarkStart w:id="65" w:name="_Toc172531045"/>
      <w:r w:rsidRPr="006A2AC4">
        <w:rPr>
          <w:lang w:val="fr-FR"/>
        </w:rPr>
        <w:t>Des territoires pour marcher ensemble</w:t>
      </w:r>
      <w:bookmarkEnd w:id="65"/>
    </w:p>
    <w:bookmarkEnd w:id="64"/>
    <w:p w14:paraId="69938292" w14:textId="246383CD" w:rsidR="008F7EE1" w:rsidRPr="006A2AC4" w:rsidRDefault="008F7EE1" w:rsidP="008F7EE1">
      <w:pPr>
        <w:pStyle w:val="01TESTOARTICOLO"/>
        <w:rPr>
          <w:lang w:val="fr-FR"/>
        </w:rPr>
      </w:pPr>
      <w:r w:rsidRPr="006A2AC4">
        <w:rPr>
          <w:lang w:val="fr-FR"/>
        </w:rPr>
        <w:t xml:space="preserve">80. « À l'Église de </w:t>
      </w:r>
      <w:r w:rsidR="00746721" w:rsidRPr="006A2AC4">
        <w:rPr>
          <w:lang w:val="fr-FR"/>
        </w:rPr>
        <w:t>Dieu qui est à Corinthe... » (1</w:t>
      </w:r>
      <w:r w:rsidRPr="006A2AC4">
        <w:rPr>
          <w:lang w:val="fr-FR"/>
        </w:rPr>
        <w:t xml:space="preserve">Co 1, 2). L'annonce de l'Évangile, en éveillant la foi dans le cœur des hommes et des femmes, provoque l'établissement d'une Église dans un lieu. L'Église ne peut se comprendre </w:t>
      </w:r>
      <w:r w:rsidR="00E33B82" w:rsidRPr="006A2AC4">
        <w:rPr>
          <w:lang w:val="fr-FR"/>
        </w:rPr>
        <w:t xml:space="preserve">ni </w:t>
      </w:r>
      <w:r w:rsidRPr="006A2AC4">
        <w:rPr>
          <w:lang w:val="fr-FR"/>
        </w:rPr>
        <w:t xml:space="preserve">sans </w:t>
      </w:r>
      <w:r w:rsidR="00E33B82" w:rsidRPr="006A2AC4">
        <w:rPr>
          <w:lang w:val="fr-FR"/>
        </w:rPr>
        <w:t xml:space="preserve">son </w:t>
      </w:r>
      <w:r w:rsidRPr="006A2AC4">
        <w:rPr>
          <w:lang w:val="fr-FR"/>
        </w:rPr>
        <w:t xml:space="preserve">enracinement dans un lieu et une culture, </w:t>
      </w:r>
      <w:r w:rsidR="00E33B82" w:rsidRPr="006A2AC4">
        <w:rPr>
          <w:lang w:val="fr-FR"/>
        </w:rPr>
        <w:t>ni</w:t>
      </w:r>
      <w:r w:rsidRPr="006A2AC4">
        <w:rPr>
          <w:lang w:val="fr-FR"/>
        </w:rPr>
        <w:t xml:space="preserve"> sans les relations qui s'établissent entre les lieux et les cultures. Souligner l'importance du lieu ne signifie pas céder au particularisme ou au relativisme, mais valoriser le concret dans lequel prend forme, dans l'espace et dans le temps, une expérience partagée d'adhésion à la manifestation du Dieu qui sauve. La dimension du lieu préserve la </w:t>
      </w:r>
      <w:r w:rsidR="00E33B82" w:rsidRPr="006A2AC4">
        <w:rPr>
          <w:lang w:val="fr-FR"/>
        </w:rPr>
        <w:t>riche diversité des expressions de la foi de par</w:t>
      </w:r>
      <w:r w:rsidRPr="006A2AC4">
        <w:rPr>
          <w:lang w:val="fr-FR"/>
        </w:rPr>
        <w:t xml:space="preserve">leur enracinement dans des contextes culturels et historiques spécifiques. </w:t>
      </w:r>
      <w:r w:rsidR="00E33B82" w:rsidRPr="006A2AC4">
        <w:rPr>
          <w:lang w:val="fr-FR"/>
        </w:rPr>
        <w:t>Cette pluralité se manifeste de manière éclatante dans la variété des traditions liturgiques, théologiques, spirituelles et disciplinaires, démontrant ainsi comment elle enrichit l'Église et en rehausse la beauté</w:t>
      </w:r>
      <w:r w:rsidRPr="006A2AC4">
        <w:rPr>
          <w:lang w:val="fr-FR"/>
        </w:rPr>
        <w:t xml:space="preserve">. C'est </w:t>
      </w:r>
      <w:r w:rsidR="00E33B82" w:rsidRPr="006A2AC4">
        <w:rPr>
          <w:lang w:val="fr-FR"/>
        </w:rPr>
        <w:t xml:space="preserve">précisément </w:t>
      </w:r>
      <w:r w:rsidRPr="006A2AC4">
        <w:rPr>
          <w:lang w:val="fr-FR"/>
        </w:rPr>
        <w:t xml:space="preserve">la communion des Églises, chacune avec sa </w:t>
      </w:r>
      <w:r w:rsidR="00E33B82" w:rsidRPr="006A2AC4">
        <w:rPr>
          <w:lang w:val="fr-FR"/>
        </w:rPr>
        <w:t xml:space="preserve">réalité </w:t>
      </w:r>
      <w:r w:rsidRPr="006A2AC4">
        <w:rPr>
          <w:lang w:val="fr-FR"/>
        </w:rPr>
        <w:t>locale</w:t>
      </w:r>
      <w:r w:rsidR="00E33B82" w:rsidRPr="006A2AC4">
        <w:rPr>
          <w:lang w:val="fr-FR"/>
        </w:rPr>
        <w:t xml:space="preserve"> propre</w:t>
      </w:r>
      <w:r w:rsidRPr="006A2AC4">
        <w:rPr>
          <w:lang w:val="fr-FR"/>
        </w:rPr>
        <w:t xml:space="preserve">, qui manifeste la communion des fidèles </w:t>
      </w:r>
      <w:r w:rsidR="00E33B82" w:rsidRPr="006A2AC4">
        <w:rPr>
          <w:lang w:val="fr-FR"/>
        </w:rPr>
        <w:t>au sein de l’</w:t>
      </w:r>
      <w:r w:rsidRPr="006A2AC4">
        <w:rPr>
          <w:lang w:val="fr-FR"/>
        </w:rPr>
        <w:t xml:space="preserve">unique Église, </w:t>
      </w:r>
      <w:r w:rsidR="00E33B82" w:rsidRPr="006A2AC4">
        <w:rPr>
          <w:lang w:val="fr-FR"/>
        </w:rPr>
        <w:t>l’empêchant ainsi de sombrer dans un</w:t>
      </w:r>
      <w:r w:rsidRPr="006A2AC4">
        <w:rPr>
          <w:lang w:val="fr-FR"/>
        </w:rPr>
        <w:t xml:space="preserve"> universalisme abstrait et homogénéisant. </w:t>
      </w:r>
    </w:p>
    <w:p w14:paraId="69D2D4A7" w14:textId="5AA8B39C" w:rsidR="00653B73" w:rsidRPr="006A2AC4" w:rsidRDefault="00653B73" w:rsidP="00653B73">
      <w:pPr>
        <w:pStyle w:val="01TESTOARTICOLO"/>
        <w:rPr>
          <w:lang w:val="fr-FR"/>
        </w:rPr>
      </w:pPr>
      <w:r w:rsidRPr="006A2AC4">
        <w:rPr>
          <w:lang w:val="fr-FR"/>
        </w:rPr>
        <w:t xml:space="preserve">81. L'expérience du pluralisme des cultures et la fécondité de la rencontre et du dialogue entre elles </w:t>
      </w:r>
      <w:r w:rsidR="00E33B82" w:rsidRPr="006A2AC4">
        <w:rPr>
          <w:lang w:val="fr-FR"/>
        </w:rPr>
        <w:t>sont des</w:t>
      </w:r>
      <w:r w:rsidR="00507EC0" w:rsidRPr="006A2AC4">
        <w:rPr>
          <w:lang w:val="fr-FR"/>
        </w:rPr>
        <w:t xml:space="preserve"> </w:t>
      </w:r>
      <w:r w:rsidRPr="006A2AC4">
        <w:rPr>
          <w:lang w:val="fr-FR"/>
        </w:rPr>
        <w:t>condition</w:t>
      </w:r>
      <w:r w:rsidR="00E33B82" w:rsidRPr="006A2AC4">
        <w:rPr>
          <w:lang w:val="fr-FR"/>
        </w:rPr>
        <w:t>s</w:t>
      </w:r>
      <w:r w:rsidRPr="006A2AC4">
        <w:rPr>
          <w:lang w:val="fr-FR"/>
        </w:rPr>
        <w:t xml:space="preserve"> de la vi</w:t>
      </w:r>
      <w:r w:rsidR="00E33B82" w:rsidRPr="006A2AC4">
        <w:rPr>
          <w:lang w:val="fr-FR"/>
        </w:rPr>
        <w:t>talité</w:t>
      </w:r>
      <w:r w:rsidRPr="006A2AC4">
        <w:rPr>
          <w:lang w:val="fr-FR"/>
        </w:rPr>
        <w:t xml:space="preserve"> de l'Église, et non une menace pour sa catholicité. Le message du salut reste unique : « Comme votre vocation vous a tous appelés à une seule espérance, de même il y a un seul Corps et un seul Esprit. Il y a un seul Seigneur, une seule foi, un seul baptême, un seul Dieu et Père de tous, au-dessus de tous, par tous, et en tous » (Eph 4, 4-6). Ce message est pluriel et s'exprime dans la diversité des peuples, des cultures, des traditions et des langues. Prendre au sérieux cette pluralité de formes permet d'éviter les prétentions hégémoniques et le risque de réduire le message </w:t>
      </w:r>
      <w:r w:rsidR="00E33B82" w:rsidRPr="006A2AC4">
        <w:rPr>
          <w:lang w:val="fr-FR"/>
        </w:rPr>
        <w:t xml:space="preserve">de Salut </w:t>
      </w:r>
      <w:r w:rsidRPr="006A2AC4">
        <w:rPr>
          <w:lang w:val="fr-FR"/>
        </w:rPr>
        <w:t xml:space="preserve">à une </w:t>
      </w:r>
      <w:r w:rsidR="00A90660" w:rsidRPr="006A2AC4">
        <w:rPr>
          <w:lang w:val="fr-FR"/>
        </w:rPr>
        <w:t>interprétation monolithique</w:t>
      </w:r>
      <w:r w:rsidR="00507EC0" w:rsidRPr="006A2AC4">
        <w:rPr>
          <w:lang w:val="fr-FR"/>
        </w:rPr>
        <w:t xml:space="preserve"> </w:t>
      </w:r>
      <w:r w:rsidRPr="006A2AC4">
        <w:rPr>
          <w:lang w:val="fr-FR"/>
        </w:rPr>
        <w:t>de la vie ecclésial</w:t>
      </w:r>
      <w:r w:rsidR="00A90660" w:rsidRPr="006A2AC4">
        <w:rPr>
          <w:lang w:val="fr-FR"/>
        </w:rPr>
        <w:t>e, des pratiques</w:t>
      </w:r>
      <w:r w:rsidRPr="006A2AC4">
        <w:rPr>
          <w:lang w:val="fr-FR"/>
        </w:rPr>
        <w:t xml:space="preserve"> liturgiques, pastorales ou morales. </w:t>
      </w:r>
      <w:r w:rsidR="00A90660" w:rsidRPr="006A2AC4">
        <w:rPr>
          <w:lang w:val="fr-FR"/>
        </w:rPr>
        <w:t xml:space="preserve">Au sein d’une </w:t>
      </w:r>
      <w:r w:rsidRPr="006A2AC4">
        <w:rPr>
          <w:lang w:val="fr-FR"/>
        </w:rPr>
        <w:t xml:space="preserve">Église synodale, </w:t>
      </w:r>
      <w:r w:rsidR="00A90660" w:rsidRPr="006A2AC4">
        <w:rPr>
          <w:lang w:val="fr-FR"/>
        </w:rPr>
        <w:t xml:space="preserve">un réseau dynamique de relations se tisse, </w:t>
      </w:r>
      <w:r w:rsidRPr="006A2AC4">
        <w:rPr>
          <w:lang w:val="fr-FR"/>
        </w:rPr>
        <w:t xml:space="preserve">rendu visible par l'échange </w:t>
      </w:r>
      <w:r w:rsidR="00A90660" w:rsidRPr="006A2AC4">
        <w:rPr>
          <w:lang w:val="fr-FR"/>
        </w:rPr>
        <w:t xml:space="preserve">mutuel </w:t>
      </w:r>
      <w:r w:rsidRPr="006A2AC4">
        <w:rPr>
          <w:lang w:val="fr-FR"/>
        </w:rPr>
        <w:t>de dons entre les Églises</w:t>
      </w:r>
      <w:r w:rsidR="00A90660" w:rsidRPr="006A2AC4">
        <w:rPr>
          <w:lang w:val="fr-FR"/>
        </w:rPr>
        <w:t xml:space="preserve">. Cette interconnexion, </w:t>
      </w:r>
      <w:r w:rsidRPr="006A2AC4">
        <w:rPr>
          <w:lang w:val="fr-FR"/>
        </w:rPr>
        <w:t>garanti</w:t>
      </w:r>
      <w:r w:rsidR="00A90660" w:rsidRPr="006A2AC4">
        <w:rPr>
          <w:lang w:val="fr-FR"/>
        </w:rPr>
        <w:t xml:space="preserve">e </w:t>
      </w:r>
      <w:r w:rsidRPr="006A2AC4">
        <w:rPr>
          <w:lang w:val="fr-FR"/>
        </w:rPr>
        <w:t xml:space="preserve">par l'unité du Collège épiscopal </w:t>
      </w:r>
      <w:r w:rsidR="00A90660" w:rsidRPr="006A2AC4">
        <w:rPr>
          <w:lang w:val="fr-FR"/>
        </w:rPr>
        <w:t>sous la direction de</w:t>
      </w:r>
      <w:r w:rsidRPr="006A2AC4">
        <w:rPr>
          <w:lang w:val="fr-FR"/>
        </w:rPr>
        <w:t xml:space="preserve"> l'évêque de Rome, </w:t>
      </w:r>
      <w:r w:rsidR="00A90660" w:rsidRPr="006A2AC4">
        <w:rPr>
          <w:lang w:val="fr-FR"/>
        </w:rPr>
        <w:t xml:space="preserve">agit comme le gardien vigilant </w:t>
      </w:r>
      <w:r w:rsidRPr="006A2AC4">
        <w:rPr>
          <w:lang w:val="fr-FR"/>
        </w:rPr>
        <w:t xml:space="preserve">d'une unité qui ne peut jamais </w:t>
      </w:r>
      <w:r w:rsidR="00A90660" w:rsidRPr="006A2AC4">
        <w:rPr>
          <w:lang w:val="fr-FR"/>
        </w:rPr>
        <w:t>dire</w:t>
      </w:r>
      <w:r w:rsidRPr="006A2AC4">
        <w:rPr>
          <w:lang w:val="fr-FR"/>
        </w:rPr>
        <w:t xml:space="preserve"> uniformité. </w:t>
      </w:r>
    </w:p>
    <w:p w14:paraId="1C05CD58" w14:textId="64FB3C9C" w:rsidR="00653B73" w:rsidRPr="006A2AC4" w:rsidRDefault="00653B73" w:rsidP="00653B73">
      <w:pPr>
        <w:pStyle w:val="01TESTOARTICOLO"/>
        <w:rPr>
          <w:lang w:val="fr-FR"/>
        </w:rPr>
      </w:pPr>
      <w:r w:rsidRPr="006A2AC4">
        <w:rPr>
          <w:lang w:val="fr-FR"/>
        </w:rPr>
        <w:t xml:space="preserve">82. </w:t>
      </w:r>
      <w:r w:rsidR="00A90660" w:rsidRPr="006A2AC4">
        <w:rPr>
          <w:lang w:val="fr-FR"/>
        </w:rPr>
        <w:t xml:space="preserve">L’expérience de l’enracinement territorial doit aujourd’hui se confronter </w:t>
      </w:r>
      <w:r w:rsidRPr="006A2AC4">
        <w:rPr>
          <w:lang w:val="fr-FR"/>
        </w:rPr>
        <w:t xml:space="preserve">à des conditions socioculturelles qui </w:t>
      </w:r>
      <w:r w:rsidR="00A90660" w:rsidRPr="006A2AC4">
        <w:rPr>
          <w:lang w:val="fr-FR"/>
        </w:rPr>
        <w:t xml:space="preserve">la </w:t>
      </w:r>
      <w:r w:rsidRPr="006A2AC4">
        <w:rPr>
          <w:lang w:val="fr-FR"/>
        </w:rPr>
        <w:t xml:space="preserve">modifient </w:t>
      </w:r>
      <w:r w:rsidR="00507EC0" w:rsidRPr="006A2AC4">
        <w:rPr>
          <w:lang w:val="fr-FR"/>
        </w:rPr>
        <w:t>profondément.</w:t>
      </w:r>
      <w:r w:rsidRPr="006A2AC4">
        <w:rPr>
          <w:lang w:val="fr-FR"/>
        </w:rPr>
        <w:t xml:space="preserve"> Le </w:t>
      </w:r>
      <w:r w:rsidR="00A90660" w:rsidRPr="006A2AC4">
        <w:rPr>
          <w:lang w:val="fr-FR"/>
        </w:rPr>
        <w:t xml:space="preserve">concept de </w:t>
      </w:r>
      <w:r w:rsidRPr="006A2AC4">
        <w:rPr>
          <w:lang w:val="fr-FR"/>
        </w:rPr>
        <w:t xml:space="preserve">lieu ne peut plus être </w:t>
      </w:r>
      <w:r w:rsidR="00A90660" w:rsidRPr="006A2AC4">
        <w:rPr>
          <w:lang w:val="fr-FR"/>
        </w:rPr>
        <w:t>appréhendé uniquement</w:t>
      </w:r>
      <w:r w:rsidR="00507EC0" w:rsidRPr="006A2AC4">
        <w:rPr>
          <w:lang w:val="fr-FR"/>
        </w:rPr>
        <w:t xml:space="preserve"> </w:t>
      </w:r>
      <w:r w:rsidRPr="006A2AC4">
        <w:rPr>
          <w:lang w:val="fr-FR"/>
        </w:rPr>
        <w:t>en termes purement géographiques et spatiaux</w:t>
      </w:r>
      <w:r w:rsidR="00A90660" w:rsidRPr="006A2AC4">
        <w:rPr>
          <w:lang w:val="fr-FR"/>
        </w:rPr>
        <w:t> ; il évoque désormais</w:t>
      </w:r>
      <w:r w:rsidRPr="006A2AC4">
        <w:rPr>
          <w:lang w:val="fr-FR"/>
        </w:rPr>
        <w:t xml:space="preserve"> l'appartenance à un réseau de relations et à une culture dont l'ancrage territorial est plus dynamique et </w:t>
      </w:r>
      <w:r w:rsidR="00A90660" w:rsidRPr="006A2AC4">
        <w:rPr>
          <w:lang w:val="fr-FR"/>
        </w:rPr>
        <w:t>flexible</w:t>
      </w:r>
      <w:r w:rsidRPr="006A2AC4">
        <w:rPr>
          <w:lang w:val="fr-FR"/>
        </w:rPr>
        <w:t xml:space="preserve"> qu</w:t>
      </w:r>
      <w:r w:rsidR="00A90660" w:rsidRPr="006A2AC4">
        <w:rPr>
          <w:lang w:val="fr-FR"/>
        </w:rPr>
        <w:t>’auparavant</w:t>
      </w:r>
      <w:r w:rsidRPr="006A2AC4">
        <w:rPr>
          <w:lang w:val="fr-FR"/>
        </w:rPr>
        <w:t>. Ce</w:t>
      </w:r>
      <w:r w:rsidR="00A90660" w:rsidRPr="006A2AC4">
        <w:rPr>
          <w:lang w:val="fr-FR"/>
        </w:rPr>
        <w:t>tte évolution</w:t>
      </w:r>
      <w:r w:rsidR="00507EC0" w:rsidRPr="006A2AC4">
        <w:rPr>
          <w:lang w:val="fr-FR"/>
        </w:rPr>
        <w:t xml:space="preserve"> </w:t>
      </w:r>
      <w:r w:rsidRPr="006A2AC4">
        <w:rPr>
          <w:lang w:val="fr-FR"/>
        </w:rPr>
        <w:t xml:space="preserve">ne peut manquer de remettre en question les formes d'organisation de l'Église qui se sont structurées sur la base d'une conception </w:t>
      </w:r>
      <w:r w:rsidR="00A90660" w:rsidRPr="006A2AC4">
        <w:rPr>
          <w:lang w:val="fr-FR"/>
        </w:rPr>
        <w:t xml:space="preserve">alors </w:t>
      </w:r>
      <w:r w:rsidRPr="006A2AC4">
        <w:rPr>
          <w:lang w:val="fr-FR"/>
        </w:rPr>
        <w:t>différente d</w:t>
      </w:r>
      <w:r w:rsidR="00A90660" w:rsidRPr="006A2AC4">
        <w:rPr>
          <w:lang w:val="fr-FR"/>
        </w:rPr>
        <w:t>u</w:t>
      </w:r>
      <w:r w:rsidR="00507EC0" w:rsidRPr="006A2AC4">
        <w:rPr>
          <w:lang w:val="fr-FR"/>
        </w:rPr>
        <w:t xml:space="preserve"> </w:t>
      </w:r>
      <w:r w:rsidRPr="006A2AC4">
        <w:rPr>
          <w:lang w:val="fr-FR"/>
        </w:rPr>
        <w:t xml:space="preserve">lieu, et exige </w:t>
      </w:r>
      <w:r w:rsidR="00A90660" w:rsidRPr="006A2AC4">
        <w:rPr>
          <w:lang w:val="fr-FR"/>
        </w:rPr>
        <w:t>l’adoption de</w:t>
      </w:r>
      <w:r w:rsidRPr="006A2AC4">
        <w:rPr>
          <w:lang w:val="fr-FR"/>
        </w:rPr>
        <w:t xml:space="preserve"> critères différenciés, </w:t>
      </w:r>
      <w:r w:rsidR="00A90660" w:rsidRPr="006A2AC4">
        <w:rPr>
          <w:lang w:val="fr-FR"/>
        </w:rPr>
        <w:t xml:space="preserve">mais </w:t>
      </w:r>
      <w:r w:rsidRPr="006A2AC4">
        <w:rPr>
          <w:lang w:val="fr-FR"/>
        </w:rPr>
        <w:t xml:space="preserve">non contradictoires, pour incarner l'unique vérité dans la vie des personnes. </w:t>
      </w:r>
    </w:p>
    <w:p w14:paraId="159B265D" w14:textId="2C8A8D06" w:rsidR="00653B73" w:rsidRPr="006A2AC4" w:rsidRDefault="00653B73" w:rsidP="00653B73">
      <w:pPr>
        <w:pStyle w:val="01TESTOARTICOLO"/>
        <w:rPr>
          <w:lang w:val="fr-FR"/>
        </w:rPr>
      </w:pPr>
      <w:r w:rsidRPr="006A2AC4">
        <w:rPr>
          <w:lang w:val="fr-FR"/>
        </w:rPr>
        <w:t xml:space="preserve">83. </w:t>
      </w:r>
      <w:r w:rsidR="00590388" w:rsidRPr="006A2AC4">
        <w:rPr>
          <w:lang w:val="fr-FR" w:eastAsia="fr-FR"/>
        </w:rPr>
        <w:t xml:space="preserve">L'urbanisation figure parmi les principaux facteurs de ce </w:t>
      </w:r>
      <w:r w:rsidR="00055800" w:rsidRPr="006A2AC4">
        <w:rPr>
          <w:lang w:val="fr-FR" w:eastAsia="fr-FR"/>
        </w:rPr>
        <w:t>changement</w:t>
      </w:r>
      <w:r w:rsidR="00055800" w:rsidRPr="006A2AC4">
        <w:rPr>
          <w:lang w:val="fr-FR"/>
        </w:rPr>
        <w:t xml:space="preserve"> :</w:t>
      </w:r>
      <w:r w:rsidRPr="006A2AC4">
        <w:rPr>
          <w:lang w:val="fr-FR"/>
        </w:rPr>
        <w:t xml:space="preserve"> aujourd'hui, pour la première fois dans l'histoire de l'humanité, la majorité de l</w:t>
      </w:r>
      <w:r w:rsidR="00590388" w:rsidRPr="006A2AC4">
        <w:rPr>
          <w:lang w:val="fr-FR"/>
        </w:rPr>
        <w:t>a population mondiale</w:t>
      </w:r>
      <w:r w:rsidRPr="006A2AC4">
        <w:rPr>
          <w:lang w:val="fr-FR"/>
        </w:rPr>
        <w:t xml:space="preserve"> vit dans des contextes urbains plutôt que ruraux. </w:t>
      </w:r>
      <w:r w:rsidR="00590388" w:rsidRPr="006A2AC4">
        <w:rPr>
          <w:lang w:val="fr-FR"/>
        </w:rPr>
        <w:t>Dès lors, l</w:t>
      </w:r>
      <w:r w:rsidRPr="006A2AC4">
        <w:rPr>
          <w:lang w:val="fr-FR"/>
        </w:rPr>
        <w:t xml:space="preserve">'appartenance territoriale se configure différemment dans un contexte urbain, </w:t>
      </w:r>
      <w:r w:rsidR="00590388" w:rsidRPr="006A2AC4">
        <w:rPr>
          <w:lang w:val="fr-FR"/>
        </w:rPr>
        <w:t>les frontières entre les zones devenant</w:t>
      </w:r>
      <w:r w:rsidR="00507EC0" w:rsidRPr="006A2AC4">
        <w:rPr>
          <w:lang w:val="fr-FR"/>
        </w:rPr>
        <w:t xml:space="preserve"> </w:t>
      </w:r>
      <w:r w:rsidRPr="006A2AC4">
        <w:rPr>
          <w:lang w:val="fr-FR"/>
        </w:rPr>
        <w:t xml:space="preserve">plus manifestement conventionnelles. Dans les grandes mégapoles, il suffit de quelques stations de métro pour franchir </w:t>
      </w:r>
      <w:r w:rsidR="00590388" w:rsidRPr="006A2AC4">
        <w:rPr>
          <w:lang w:val="fr-FR"/>
        </w:rPr>
        <w:t xml:space="preserve">non seulement </w:t>
      </w:r>
      <w:r w:rsidRPr="006A2AC4">
        <w:rPr>
          <w:lang w:val="fr-FR"/>
        </w:rPr>
        <w:t>les limites</w:t>
      </w:r>
      <w:r w:rsidR="00507EC0" w:rsidRPr="006A2AC4">
        <w:rPr>
          <w:lang w:val="fr-FR"/>
        </w:rPr>
        <w:t xml:space="preserve"> </w:t>
      </w:r>
      <w:r w:rsidRPr="006A2AC4">
        <w:rPr>
          <w:lang w:val="fr-FR"/>
        </w:rPr>
        <w:t>d</w:t>
      </w:r>
      <w:r w:rsidR="00590388" w:rsidRPr="006A2AC4">
        <w:rPr>
          <w:lang w:val="fr-FR"/>
        </w:rPr>
        <w:t>’un</w:t>
      </w:r>
      <w:r w:rsidRPr="006A2AC4">
        <w:rPr>
          <w:lang w:val="fr-FR"/>
        </w:rPr>
        <w:t>e</w:t>
      </w:r>
      <w:r w:rsidR="00507EC0" w:rsidRPr="006A2AC4">
        <w:rPr>
          <w:lang w:val="fr-FR"/>
        </w:rPr>
        <w:t xml:space="preserve"> </w:t>
      </w:r>
      <w:r w:rsidRPr="006A2AC4">
        <w:rPr>
          <w:lang w:val="fr-FR"/>
        </w:rPr>
        <w:t xml:space="preserve">paroisse, mais </w:t>
      </w:r>
      <w:r w:rsidR="00590388" w:rsidRPr="006A2AC4">
        <w:rPr>
          <w:lang w:val="fr-FR"/>
        </w:rPr>
        <w:t xml:space="preserve">aussi </w:t>
      </w:r>
      <w:r w:rsidRPr="006A2AC4">
        <w:rPr>
          <w:lang w:val="fr-FR"/>
        </w:rPr>
        <w:t>d</w:t>
      </w:r>
      <w:r w:rsidR="00590388" w:rsidRPr="006A2AC4">
        <w:rPr>
          <w:lang w:val="fr-FR"/>
        </w:rPr>
        <w:t>’</w:t>
      </w:r>
      <w:r w:rsidRPr="006A2AC4">
        <w:rPr>
          <w:lang w:val="fr-FR"/>
        </w:rPr>
        <w:t>u</w:t>
      </w:r>
      <w:r w:rsidR="00590388" w:rsidRPr="006A2AC4">
        <w:rPr>
          <w:lang w:val="fr-FR"/>
        </w:rPr>
        <w:t>n</w:t>
      </w:r>
      <w:r w:rsidRPr="006A2AC4">
        <w:rPr>
          <w:lang w:val="fr-FR"/>
        </w:rPr>
        <w:t xml:space="preserve"> diocèse : un trajet que de nombreuses personnes </w:t>
      </w:r>
      <w:r w:rsidR="00590388" w:rsidRPr="006A2AC4">
        <w:rPr>
          <w:lang w:val="fr-FR"/>
        </w:rPr>
        <w:t xml:space="preserve">peuvent effectuer </w:t>
      </w:r>
      <w:r w:rsidRPr="006A2AC4">
        <w:rPr>
          <w:lang w:val="fr-FR"/>
        </w:rPr>
        <w:t xml:space="preserve">plusieurs fois </w:t>
      </w:r>
      <w:r w:rsidR="00590388" w:rsidRPr="006A2AC4">
        <w:rPr>
          <w:lang w:val="fr-FR"/>
        </w:rPr>
        <w:t>par jour</w:t>
      </w:r>
      <w:r w:rsidRPr="006A2AC4">
        <w:rPr>
          <w:lang w:val="fr-FR"/>
        </w:rPr>
        <w:t xml:space="preserve">. </w:t>
      </w:r>
      <w:r w:rsidR="00590388" w:rsidRPr="006A2AC4">
        <w:rPr>
          <w:lang w:val="fr-FR"/>
        </w:rPr>
        <w:t>Ainsi, l</w:t>
      </w:r>
      <w:r w:rsidRPr="006A2AC4">
        <w:rPr>
          <w:lang w:val="fr-FR"/>
        </w:rPr>
        <w:t xml:space="preserve">eur vie </w:t>
      </w:r>
      <w:r w:rsidR="00590388" w:rsidRPr="006A2AC4">
        <w:rPr>
          <w:lang w:val="fr-FR"/>
        </w:rPr>
        <w:t xml:space="preserve">quotidienne </w:t>
      </w:r>
      <w:r w:rsidRPr="006A2AC4">
        <w:rPr>
          <w:lang w:val="fr-FR"/>
        </w:rPr>
        <w:t xml:space="preserve">se déroule </w:t>
      </w:r>
      <w:r w:rsidR="00590388" w:rsidRPr="006A2AC4">
        <w:rPr>
          <w:lang w:val="fr-FR"/>
        </w:rPr>
        <w:t>au sein de</w:t>
      </w:r>
      <w:r w:rsidR="00507EC0" w:rsidRPr="006A2AC4">
        <w:rPr>
          <w:lang w:val="fr-FR"/>
        </w:rPr>
        <w:t xml:space="preserve"> </w:t>
      </w:r>
      <w:r w:rsidRPr="006A2AC4">
        <w:rPr>
          <w:lang w:val="fr-FR"/>
        </w:rPr>
        <w:t>différents lieux ecclésiaux.</w:t>
      </w:r>
    </w:p>
    <w:p w14:paraId="54E1BF80" w14:textId="3ED07E32" w:rsidR="00653B73" w:rsidRPr="006A2AC4" w:rsidRDefault="00653B73" w:rsidP="00653B73">
      <w:pPr>
        <w:pStyle w:val="01TESTOARTICOLO"/>
        <w:rPr>
          <w:lang w:val="fr-FR"/>
        </w:rPr>
      </w:pPr>
      <w:r w:rsidRPr="006A2AC4">
        <w:rPr>
          <w:lang w:val="fr-FR"/>
        </w:rPr>
        <w:t xml:space="preserve">84. Un </w:t>
      </w:r>
      <w:r w:rsidR="00590388" w:rsidRPr="006A2AC4">
        <w:rPr>
          <w:lang w:val="fr-FR"/>
        </w:rPr>
        <w:t>second facteur crucial</w:t>
      </w:r>
      <w:r w:rsidRPr="006A2AC4">
        <w:rPr>
          <w:lang w:val="fr-FR"/>
        </w:rPr>
        <w:t xml:space="preserve"> est </w:t>
      </w:r>
      <w:r w:rsidR="00590388" w:rsidRPr="006A2AC4">
        <w:rPr>
          <w:lang w:val="fr-FR"/>
        </w:rPr>
        <w:t xml:space="preserve">celui de </w:t>
      </w:r>
      <w:r w:rsidRPr="006A2AC4">
        <w:rPr>
          <w:lang w:val="fr-FR"/>
        </w:rPr>
        <w:t>l'augmentation de la mobilité humaine</w:t>
      </w:r>
      <w:r w:rsidR="00590388" w:rsidRPr="006A2AC4">
        <w:rPr>
          <w:lang w:val="fr-FR"/>
        </w:rPr>
        <w:t xml:space="preserve"> dans un monde désormais globalisé</w:t>
      </w:r>
      <w:r w:rsidRPr="006A2AC4">
        <w:rPr>
          <w:lang w:val="fr-FR"/>
        </w:rPr>
        <w:t xml:space="preserve">, </w:t>
      </w:r>
      <w:r w:rsidR="00590388" w:rsidRPr="006A2AC4">
        <w:rPr>
          <w:lang w:val="fr-FR"/>
        </w:rPr>
        <w:t>motivés par</w:t>
      </w:r>
      <w:r w:rsidRPr="006A2AC4">
        <w:rPr>
          <w:lang w:val="fr-FR"/>
        </w:rPr>
        <w:t xml:space="preserve"> différentes raisons. Les réfugiés et les migrants forment souvent des communautés dynamiques, y compris dans l</w:t>
      </w:r>
      <w:r w:rsidR="00590388" w:rsidRPr="006A2AC4">
        <w:rPr>
          <w:lang w:val="fr-FR"/>
        </w:rPr>
        <w:t>eur</w:t>
      </w:r>
      <w:r w:rsidRPr="006A2AC4">
        <w:rPr>
          <w:lang w:val="fr-FR"/>
        </w:rPr>
        <w:t xml:space="preserve"> pratique </w:t>
      </w:r>
      <w:r w:rsidR="00590388" w:rsidRPr="006A2AC4">
        <w:rPr>
          <w:lang w:val="fr-FR"/>
        </w:rPr>
        <w:t>religieuse</w:t>
      </w:r>
      <w:r w:rsidRPr="006A2AC4">
        <w:rPr>
          <w:lang w:val="fr-FR"/>
        </w:rPr>
        <w:t>, rendant ainsi le lieu où ils s'installent plur</w:t>
      </w:r>
      <w:r w:rsidR="00590388" w:rsidRPr="006A2AC4">
        <w:rPr>
          <w:lang w:val="fr-FR"/>
        </w:rPr>
        <w:t>iculturel</w:t>
      </w:r>
      <w:r w:rsidRPr="006A2AC4">
        <w:rPr>
          <w:lang w:val="fr-FR"/>
        </w:rPr>
        <w:t xml:space="preserve">. </w:t>
      </w:r>
      <w:r w:rsidR="00590388" w:rsidRPr="006A2AC4">
        <w:rPr>
          <w:lang w:val="fr-FR"/>
        </w:rPr>
        <w:t>En parallèle</w:t>
      </w:r>
      <w:r w:rsidRPr="006A2AC4">
        <w:rPr>
          <w:lang w:val="fr-FR"/>
        </w:rPr>
        <w:t xml:space="preserve">, ils maintiennent, notamment grâce aux médias numériques, des liens </w:t>
      </w:r>
      <w:r w:rsidR="00590388" w:rsidRPr="006A2AC4">
        <w:rPr>
          <w:lang w:val="fr-FR"/>
        </w:rPr>
        <w:t>étroits</w:t>
      </w:r>
      <w:r w:rsidRPr="006A2AC4">
        <w:rPr>
          <w:lang w:val="fr-FR"/>
        </w:rPr>
        <w:t xml:space="preserve"> avec leur pays d'origine. Ils font ainsi </w:t>
      </w:r>
      <w:r w:rsidR="00590388" w:rsidRPr="006A2AC4">
        <w:rPr>
          <w:lang w:val="fr-FR"/>
        </w:rPr>
        <w:t>l’</w:t>
      </w:r>
      <w:r w:rsidRPr="006A2AC4">
        <w:rPr>
          <w:lang w:val="fr-FR"/>
        </w:rPr>
        <w:t>expérience d'</w:t>
      </w:r>
      <w:r w:rsidR="00590388" w:rsidRPr="006A2AC4">
        <w:rPr>
          <w:lang w:val="fr-FR"/>
        </w:rPr>
        <w:t xml:space="preserve">une </w:t>
      </w:r>
      <w:r w:rsidR="00507EC0" w:rsidRPr="006A2AC4">
        <w:rPr>
          <w:lang w:val="fr-FR"/>
        </w:rPr>
        <w:t>pluri-appartenance</w:t>
      </w:r>
      <w:r w:rsidRPr="006A2AC4">
        <w:rPr>
          <w:lang w:val="fr-FR"/>
        </w:rPr>
        <w:t xml:space="preserve"> </w:t>
      </w:r>
      <w:r w:rsidR="00590388" w:rsidRPr="006A2AC4">
        <w:rPr>
          <w:lang w:val="fr-FR"/>
        </w:rPr>
        <w:t>géographique</w:t>
      </w:r>
      <w:r w:rsidRPr="006A2AC4">
        <w:rPr>
          <w:lang w:val="fr-FR"/>
        </w:rPr>
        <w:t>, culturelle et linguistique. Les communautés d'origine connaissent</w:t>
      </w:r>
      <w:r w:rsidR="00590388" w:rsidRPr="006A2AC4">
        <w:rPr>
          <w:lang w:val="fr-FR"/>
        </w:rPr>
        <w:t>, quant à elles</w:t>
      </w:r>
      <w:r w:rsidRPr="006A2AC4">
        <w:rPr>
          <w:lang w:val="fr-FR"/>
        </w:rPr>
        <w:t xml:space="preserve">, une réduction de leurs </w:t>
      </w:r>
      <w:r w:rsidR="00590388" w:rsidRPr="006A2AC4">
        <w:rPr>
          <w:lang w:val="fr-FR"/>
        </w:rPr>
        <w:t>effectifs</w:t>
      </w:r>
      <w:r w:rsidRPr="006A2AC4">
        <w:rPr>
          <w:lang w:val="fr-FR"/>
        </w:rPr>
        <w:t xml:space="preserve">, </w:t>
      </w:r>
      <w:r w:rsidR="003B5808" w:rsidRPr="006A2AC4">
        <w:rPr>
          <w:lang w:val="fr-FR"/>
        </w:rPr>
        <w:t>parfois jusqu’à la</w:t>
      </w:r>
      <w:r w:rsidRPr="006A2AC4">
        <w:rPr>
          <w:lang w:val="fr-FR"/>
        </w:rPr>
        <w:t xml:space="preserve"> dispar</w:t>
      </w:r>
      <w:r w:rsidR="003B5808" w:rsidRPr="006A2AC4">
        <w:rPr>
          <w:lang w:val="fr-FR"/>
        </w:rPr>
        <w:t>ition</w:t>
      </w:r>
      <w:r w:rsidRPr="006A2AC4">
        <w:rPr>
          <w:lang w:val="fr-FR"/>
        </w:rPr>
        <w:t xml:space="preserve">, et, d'autre part, une expansion de leur tissu relationnel à l'échelle mondiale. Comme cela a été </w:t>
      </w:r>
      <w:r w:rsidR="003B5808" w:rsidRPr="006A2AC4">
        <w:rPr>
          <w:lang w:val="fr-FR"/>
        </w:rPr>
        <w:t>évoqué</w:t>
      </w:r>
      <w:r w:rsidRPr="006A2AC4">
        <w:rPr>
          <w:lang w:val="fr-FR"/>
        </w:rPr>
        <w:t xml:space="preserve"> lors de la première session, la situation de certaines Églises catholiques orientales est emblématique </w:t>
      </w:r>
      <w:r w:rsidR="003B5808" w:rsidRPr="006A2AC4">
        <w:rPr>
          <w:lang w:val="fr-FR"/>
        </w:rPr>
        <w:t>de ce phénomène</w:t>
      </w:r>
      <w:r w:rsidRPr="006A2AC4">
        <w:rPr>
          <w:lang w:val="fr-FR"/>
        </w:rPr>
        <w:t xml:space="preserve"> : </w:t>
      </w:r>
      <w:r w:rsidR="003B5808" w:rsidRPr="006A2AC4">
        <w:rPr>
          <w:lang w:val="fr-FR"/>
        </w:rPr>
        <w:t>compte-tenu des</w:t>
      </w:r>
      <w:r w:rsidR="00507EC0" w:rsidRPr="006A2AC4">
        <w:rPr>
          <w:lang w:val="fr-FR"/>
        </w:rPr>
        <w:t xml:space="preserve"> </w:t>
      </w:r>
      <w:r w:rsidRPr="006A2AC4">
        <w:rPr>
          <w:lang w:val="fr-FR"/>
        </w:rPr>
        <w:t xml:space="preserve">taux de migration actuels, leurs membres en diaspora pourraient </w:t>
      </w:r>
      <w:r w:rsidR="003B5808" w:rsidRPr="006A2AC4">
        <w:rPr>
          <w:lang w:val="fr-FR"/>
        </w:rPr>
        <w:t>bientôt surpasser en nombre</w:t>
      </w:r>
      <w:r w:rsidRPr="006A2AC4">
        <w:rPr>
          <w:lang w:val="fr-FR"/>
        </w:rPr>
        <w:t xml:space="preserve"> ceux qui </w:t>
      </w:r>
      <w:r w:rsidR="003B5808" w:rsidRPr="006A2AC4">
        <w:rPr>
          <w:lang w:val="fr-FR"/>
        </w:rPr>
        <w:t xml:space="preserve">sont restés vivre </w:t>
      </w:r>
      <w:r w:rsidRPr="006A2AC4">
        <w:rPr>
          <w:lang w:val="fr-FR"/>
        </w:rPr>
        <w:t xml:space="preserve">dans les territoires canoniques (cf. RdS 6c). </w:t>
      </w:r>
      <w:r w:rsidR="003B5808" w:rsidRPr="006A2AC4">
        <w:rPr>
          <w:lang w:val="fr-FR"/>
        </w:rPr>
        <w:t>Il</w:t>
      </w:r>
      <w:r w:rsidRPr="006A2AC4">
        <w:rPr>
          <w:lang w:val="fr-FR"/>
        </w:rPr>
        <w:t xml:space="preserve"> deviendra de plus en plus anachronique de définir leur cadre </w:t>
      </w:r>
      <w:r w:rsidR="003B5808" w:rsidRPr="006A2AC4">
        <w:rPr>
          <w:lang w:val="fr-FR"/>
        </w:rPr>
        <w:t xml:space="preserve">d’action </w:t>
      </w:r>
      <w:r w:rsidRPr="006A2AC4">
        <w:rPr>
          <w:lang w:val="fr-FR"/>
        </w:rPr>
        <w:t xml:space="preserve">en termes purement géographiques. Le groupe d’étude 1 est appelé à réfléchir sur les défis que </w:t>
      </w:r>
      <w:r w:rsidR="003B5808" w:rsidRPr="006A2AC4">
        <w:rPr>
          <w:lang w:val="fr-FR"/>
        </w:rPr>
        <w:t xml:space="preserve">cette nouvelle réalité </w:t>
      </w:r>
      <w:r w:rsidRPr="006A2AC4">
        <w:rPr>
          <w:lang w:val="fr-FR"/>
        </w:rPr>
        <w:t xml:space="preserve">pose dans les relations </w:t>
      </w:r>
      <w:r w:rsidR="00507EC0" w:rsidRPr="006A2AC4">
        <w:rPr>
          <w:lang w:val="fr-FR"/>
        </w:rPr>
        <w:t xml:space="preserve">de ces </w:t>
      </w:r>
      <w:r w:rsidR="00AD4EAE" w:rsidRPr="006A2AC4">
        <w:rPr>
          <w:lang w:val="fr-FR"/>
        </w:rPr>
        <w:t>Églises</w:t>
      </w:r>
      <w:r w:rsidR="00507EC0" w:rsidRPr="006A2AC4">
        <w:rPr>
          <w:lang w:val="fr-FR"/>
        </w:rPr>
        <w:t xml:space="preserve"> Sui I</w:t>
      </w:r>
      <w:r w:rsidR="003B5808" w:rsidRPr="006A2AC4">
        <w:rPr>
          <w:lang w:val="fr-FR"/>
        </w:rPr>
        <w:t xml:space="preserve">uris </w:t>
      </w:r>
      <w:r w:rsidRPr="006A2AC4">
        <w:rPr>
          <w:lang w:val="fr-FR"/>
        </w:rPr>
        <w:t>avec l'Église latine.</w:t>
      </w:r>
    </w:p>
    <w:p w14:paraId="72FF6557" w14:textId="5F57468E" w:rsidR="00653B73" w:rsidRPr="006A2AC4" w:rsidRDefault="00653B73" w:rsidP="00653B73">
      <w:pPr>
        <w:pStyle w:val="01TESTOARTICOLO"/>
        <w:rPr>
          <w:lang w:val="fr-FR"/>
        </w:rPr>
      </w:pPr>
      <w:r w:rsidRPr="006A2AC4">
        <w:rPr>
          <w:lang w:val="fr-FR"/>
        </w:rPr>
        <w:t xml:space="preserve">85. Enfin, nous ne pouvons pas ignorer la diffusion de la culture de l'environnement numérique, </w:t>
      </w:r>
      <w:r w:rsidR="003B5808" w:rsidRPr="006A2AC4">
        <w:rPr>
          <w:lang w:val="fr-FR"/>
        </w:rPr>
        <w:t>particulièrement marquée</w:t>
      </w:r>
      <w:r w:rsidRPr="006A2AC4">
        <w:rPr>
          <w:lang w:val="fr-FR"/>
        </w:rPr>
        <w:t xml:space="preserve"> chez les jeunes. Elle </w:t>
      </w:r>
      <w:r w:rsidR="003B5808" w:rsidRPr="006A2AC4">
        <w:rPr>
          <w:lang w:val="fr-FR"/>
        </w:rPr>
        <w:t>exerce une influence profonde</w:t>
      </w:r>
      <w:r w:rsidRPr="006A2AC4">
        <w:rPr>
          <w:lang w:val="fr-FR"/>
        </w:rPr>
        <w:t xml:space="preserve"> sur leur </w:t>
      </w:r>
      <w:r w:rsidR="003B5808" w:rsidRPr="006A2AC4">
        <w:rPr>
          <w:lang w:val="fr-FR"/>
        </w:rPr>
        <w:t xml:space="preserve">perception de </w:t>
      </w:r>
      <w:r w:rsidRPr="006A2AC4">
        <w:rPr>
          <w:lang w:val="fr-FR"/>
        </w:rPr>
        <w:t xml:space="preserve">l'espace et du temps, ainsi que sur la manière </w:t>
      </w:r>
      <w:r w:rsidR="003B5808" w:rsidRPr="006A2AC4">
        <w:rPr>
          <w:lang w:val="fr-FR"/>
        </w:rPr>
        <w:t>de vivre</w:t>
      </w:r>
      <w:r w:rsidRPr="006A2AC4">
        <w:rPr>
          <w:lang w:val="fr-FR"/>
        </w:rPr>
        <w:t xml:space="preserve"> </w:t>
      </w:r>
      <w:r w:rsidR="003B5808" w:rsidRPr="006A2AC4">
        <w:rPr>
          <w:lang w:val="fr-FR"/>
        </w:rPr>
        <w:t xml:space="preserve">toutes leurs </w:t>
      </w:r>
      <w:r w:rsidRPr="006A2AC4">
        <w:rPr>
          <w:lang w:val="fr-FR"/>
        </w:rPr>
        <w:t xml:space="preserve">activités </w:t>
      </w:r>
      <w:r w:rsidR="003B5808" w:rsidRPr="006A2AC4">
        <w:rPr>
          <w:lang w:val="fr-FR"/>
        </w:rPr>
        <w:t>quotidiennes</w:t>
      </w:r>
      <w:r w:rsidRPr="006A2AC4">
        <w:rPr>
          <w:lang w:val="fr-FR"/>
        </w:rPr>
        <w:t>, les communications et les relations</w:t>
      </w:r>
      <w:r w:rsidR="003B5808" w:rsidRPr="006A2AC4">
        <w:rPr>
          <w:lang w:val="fr-FR"/>
        </w:rPr>
        <w:t xml:space="preserve"> interpersonnelles</w:t>
      </w:r>
      <w:r w:rsidRPr="006A2AC4">
        <w:rPr>
          <w:lang w:val="fr-FR"/>
        </w:rPr>
        <w:t xml:space="preserve">, et même la foi. Ce n'est pas un hasard si la première session </w:t>
      </w:r>
      <w:r w:rsidR="003B5808" w:rsidRPr="006A2AC4">
        <w:rPr>
          <w:lang w:val="fr-FR"/>
        </w:rPr>
        <w:t xml:space="preserve">a souligné </w:t>
      </w:r>
      <w:r w:rsidRPr="006A2AC4">
        <w:rPr>
          <w:lang w:val="fr-FR"/>
        </w:rPr>
        <w:t xml:space="preserve">que « la culture numérique n’est donc pas tant un lieu spécifique de la mission qu’une dimension capitale du témoignage de l’Église dans la culture contemporaine » (RdS 17b). Le travail du groupe d'étude 3 est consacré </w:t>
      </w:r>
      <w:r w:rsidR="003B5808" w:rsidRPr="006A2AC4">
        <w:rPr>
          <w:lang w:val="fr-FR"/>
        </w:rPr>
        <w:t xml:space="preserve">spécifiquement </w:t>
      </w:r>
      <w:r w:rsidRPr="006A2AC4">
        <w:rPr>
          <w:lang w:val="fr-FR"/>
        </w:rPr>
        <w:t>à ce</w:t>
      </w:r>
      <w:r w:rsidR="003B5808" w:rsidRPr="006A2AC4">
        <w:rPr>
          <w:lang w:val="fr-FR"/>
        </w:rPr>
        <w:t xml:space="preserve"> défi</w:t>
      </w:r>
      <w:r w:rsidRPr="006A2AC4">
        <w:rPr>
          <w:lang w:val="fr-FR"/>
        </w:rPr>
        <w:t>.</w:t>
      </w:r>
    </w:p>
    <w:p w14:paraId="62AFDE48" w14:textId="16474529" w:rsidR="00653B73" w:rsidRPr="006A2AC4" w:rsidRDefault="00653B73" w:rsidP="00653B73">
      <w:pPr>
        <w:pStyle w:val="01TESTOARTICOLO"/>
        <w:rPr>
          <w:lang w:val="fr-FR"/>
        </w:rPr>
      </w:pPr>
      <w:r w:rsidRPr="006A2AC4">
        <w:rPr>
          <w:lang w:val="fr-FR"/>
        </w:rPr>
        <w:t>86. Ces</w:t>
      </w:r>
      <w:r w:rsidR="003B5808" w:rsidRPr="006A2AC4">
        <w:rPr>
          <w:lang w:val="fr-FR"/>
        </w:rPr>
        <w:t xml:space="preserve"> évolutions sociétales et culturelles</w:t>
      </w:r>
      <w:r w:rsidR="00507EC0" w:rsidRPr="006A2AC4">
        <w:rPr>
          <w:lang w:val="fr-FR"/>
        </w:rPr>
        <w:t xml:space="preserve"> </w:t>
      </w:r>
      <w:r w:rsidRPr="006A2AC4">
        <w:rPr>
          <w:lang w:val="fr-FR"/>
        </w:rPr>
        <w:t xml:space="preserve">exigent de l'Église </w:t>
      </w:r>
      <w:r w:rsidR="00C52BF5" w:rsidRPr="006A2AC4">
        <w:rPr>
          <w:lang w:val="fr-FR"/>
        </w:rPr>
        <w:t>de repenser</w:t>
      </w:r>
      <w:r w:rsidRPr="006A2AC4">
        <w:rPr>
          <w:lang w:val="fr-FR"/>
        </w:rPr>
        <w:t xml:space="preserve"> le sens de sa dimension locale, en vue </w:t>
      </w:r>
      <w:r w:rsidR="00C52BF5" w:rsidRPr="006A2AC4">
        <w:rPr>
          <w:lang w:val="fr-FR"/>
        </w:rPr>
        <w:t>de mieux servir sa</w:t>
      </w:r>
      <w:r w:rsidRPr="006A2AC4">
        <w:rPr>
          <w:lang w:val="fr-FR"/>
        </w:rPr>
        <w:t xml:space="preserve"> mission. </w:t>
      </w:r>
      <w:r w:rsidR="00C52BF5" w:rsidRPr="006A2AC4">
        <w:rPr>
          <w:lang w:val="fr-FR"/>
        </w:rPr>
        <w:t>Tout en reconnaissant l’ancrage indéniable de la vie</w:t>
      </w:r>
      <w:r w:rsidRPr="006A2AC4">
        <w:rPr>
          <w:lang w:val="fr-FR"/>
        </w:rPr>
        <w:t xml:space="preserve"> dans des contextes physiques et dans des cultures concrètes, il est </w:t>
      </w:r>
      <w:r w:rsidR="00C52BF5" w:rsidRPr="006A2AC4">
        <w:rPr>
          <w:lang w:val="fr-FR"/>
        </w:rPr>
        <w:t>impératif de dépasser</w:t>
      </w:r>
      <w:r w:rsidR="00507EC0" w:rsidRPr="006A2AC4">
        <w:rPr>
          <w:lang w:val="fr-FR"/>
        </w:rPr>
        <w:t xml:space="preserve"> </w:t>
      </w:r>
      <w:r w:rsidRPr="006A2AC4">
        <w:rPr>
          <w:lang w:val="fr-FR"/>
        </w:rPr>
        <w:t xml:space="preserve">une interprétation purement spatiale du </w:t>
      </w:r>
      <w:r w:rsidR="00C52BF5" w:rsidRPr="006A2AC4">
        <w:rPr>
          <w:lang w:val="fr-FR"/>
        </w:rPr>
        <w:t xml:space="preserve">concept de </w:t>
      </w:r>
      <w:r w:rsidRPr="006A2AC4">
        <w:rPr>
          <w:lang w:val="fr-FR"/>
        </w:rPr>
        <w:t>lieu : les lieux</w:t>
      </w:r>
      <w:r w:rsidR="00C52BF5" w:rsidRPr="006A2AC4">
        <w:rPr>
          <w:lang w:val="fr-FR"/>
        </w:rPr>
        <w:t xml:space="preserve"> pour la vie de l’</w:t>
      </w:r>
      <w:r w:rsidR="00AD4EAE" w:rsidRPr="006A2AC4">
        <w:rPr>
          <w:lang w:val="fr-FR"/>
        </w:rPr>
        <w:t>Église</w:t>
      </w:r>
      <w:r w:rsidR="00507EC0" w:rsidRPr="006A2AC4">
        <w:rPr>
          <w:color w:val="FF0000"/>
          <w:lang w:val="fr-FR"/>
        </w:rPr>
        <w:t xml:space="preserve"> </w:t>
      </w:r>
      <w:r w:rsidRPr="006A2AC4">
        <w:rPr>
          <w:lang w:val="fr-FR"/>
        </w:rPr>
        <w:t xml:space="preserve">ne sont pas seulement des espaces, mais </w:t>
      </w:r>
      <w:r w:rsidR="00C52BF5" w:rsidRPr="006A2AC4">
        <w:rPr>
          <w:lang w:val="fr-FR"/>
        </w:rPr>
        <w:t xml:space="preserve">aussi </w:t>
      </w:r>
      <w:r w:rsidRPr="006A2AC4">
        <w:rPr>
          <w:lang w:val="fr-FR"/>
        </w:rPr>
        <w:t xml:space="preserve">des sphères et des réseaux </w:t>
      </w:r>
      <w:r w:rsidR="00C52BF5" w:rsidRPr="006A2AC4">
        <w:rPr>
          <w:lang w:val="fr-FR"/>
        </w:rPr>
        <w:t xml:space="preserve">propices au développement </w:t>
      </w:r>
      <w:r w:rsidRPr="006A2AC4">
        <w:rPr>
          <w:lang w:val="fr-FR"/>
        </w:rPr>
        <w:t xml:space="preserve">des relations, </w:t>
      </w:r>
      <w:r w:rsidR="00C52BF5" w:rsidRPr="006A2AC4">
        <w:rPr>
          <w:lang w:val="fr-FR"/>
        </w:rPr>
        <w:t xml:space="preserve">à même d’offrir </w:t>
      </w:r>
      <w:r w:rsidRPr="006A2AC4">
        <w:rPr>
          <w:lang w:val="fr-FR"/>
        </w:rPr>
        <w:t>aux personnes un</w:t>
      </w:r>
      <w:r w:rsidR="00507EC0" w:rsidRPr="006A2AC4">
        <w:rPr>
          <w:lang w:val="fr-FR"/>
        </w:rPr>
        <w:t xml:space="preserve"> </w:t>
      </w:r>
      <w:r w:rsidRPr="006A2AC4">
        <w:rPr>
          <w:lang w:val="fr-FR"/>
        </w:rPr>
        <w:t>enracinement et une base pour l</w:t>
      </w:r>
      <w:r w:rsidR="00C52BF5" w:rsidRPr="006A2AC4">
        <w:rPr>
          <w:lang w:val="fr-FR"/>
        </w:rPr>
        <w:t>eur</w:t>
      </w:r>
      <w:r w:rsidRPr="006A2AC4">
        <w:rPr>
          <w:lang w:val="fr-FR"/>
        </w:rPr>
        <w:t xml:space="preserve"> mission, partout où leur vie se </w:t>
      </w:r>
      <w:r w:rsidR="00C52BF5" w:rsidRPr="006A2AC4">
        <w:rPr>
          <w:lang w:val="fr-FR"/>
        </w:rPr>
        <w:t>déroule.</w:t>
      </w:r>
      <w:r w:rsidRPr="006A2AC4">
        <w:rPr>
          <w:lang w:val="fr-FR"/>
        </w:rPr>
        <w:t xml:space="preserve"> La conversion synodale des esprits et des cœurs doit s'accompagner d'une réforme synodale des lieux ecclésiaux, appelés à être des routes sur lesquelles marcher ensemble. Il ne s'agit pas d'enfermer l'action pastorale dans des appartenances électives, </w:t>
      </w:r>
      <w:r w:rsidR="00C52BF5" w:rsidRPr="006A2AC4">
        <w:rPr>
          <w:lang w:val="fr-FR"/>
        </w:rPr>
        <w:t xml:space="preserve">mais de permettre la </w:t>
      </w:r>
      <w:r w:rsidRPr="006A2AC4">
        <w:rPr>
          <w:lang w:val="fr-FR"/>
        </w:rPr>
        <w:t>rencontre</w:t>
      </w:r>
      <w:r w:rsidR="00C52BF5" w:rsidRPr="006A2AC4">
        <w:rPr>
          <w:lang w:val="fr-FR"/>
        </w:rPr>
        <w:t xml:space="preserve"> avec</w:t>
      </w:r>
      <w:r w:rsidR="00507EC0" w:rsidRPr="006A2AC4">
        <w:rPr>
          <w:lang w:val="fr-FR"/>
        </w:rPr>
        <w:t xml:space="preserve"> </w:t>
      </w:r>
      <w:r w:rsidRPr="006A2AC4">
        <w:rPr>
          <w:lang w:val="fr-FR"/>
        </w:rPr>
        <w:t>chaque homme et chaque femme.</w:t>
      </w:r>
    </w:p>
    <w:p w14:paraId="1DC235E8" w14:textId="34104594" w:rsidR="00653B73" w:rsidRPr="006A2AC4" w:rsidRDefault="00653B73" w:rsidP="00653B73">
      <w:pPr>
        <w:pStyle w:val="01TESTOARTICOLO"/>
        <w:rPr>
          <w:lang w:val="fr-FR"/>
        </w:rPr>
      </w:pPr>
      <w:r w:rsidRPr="006A2AC4">
        <w:rPr>
          <w:lang w:val="fr-FR"/>
        </w:rPr>
        <w:t xml:space="preserve">87. Cette réforme doit </w:t>
      </w:r>
      <w:r w:rsidR="00AD4EAE" w:rsidRPr="006A2AC4">
        <w:rPr>
          <w:lang w:val="fr-FR"/>
        </w:rPr>
        <w:t>s</w:t>
      </w:r>
      <w:r w:rsidR="00C52BF5" w:rsidRPr="006A2AC4">
        <w:rPr>
          <w:lang w:val="fr-FR"/>
        </w:rPr>
        <w:t xml:space="preserve">e baser sur </w:t>
      </w:r>
      <w:r w:rsidRPr="006A2AC4">
        <w:rPr>
          <w:lang w:val="fr-FR"/>
        </w:rPr>
        <w:t>une conception de l'Église comme Peuple saint de Dieu, articulée dans la communion des Églises (</w:t>
      </w:r>
      <w:r w:rsidRPr="006A2AC4">
        <w:rPr>
          <w:i/>
          <w:iCs/>
          <w:lang w:val="fr-FR"/>
        </w:rPr>
        <w:t>communio Ecclesiarum</w:t>
      </w:r>
      <w:r w:rsidRPr="006A2AC4">
        <w:rPr>
          <w:lang w:val="fr-FR"/>
        </w:rPr>
        <w:t xml:space="preserve">). L'expérience </w:t>
      </w:r>
      <w:r w:rsidR="00C52BF5" w:rsidRPr="006A2AC4">
        <w:rPr>
          <w:lang w:val="fr-FR"/>
        </w:rPr>
        <w:t>a dé</w:t>
      </w:r>
      <w:r w:rsidRPr="006A2AC4">
        <w:rPr>
          <w:lang w:val="fr-FR"/>
        </w:rPr>
        <w:t xml:space="preserve">montré que le lancement du processus synodal </w:t>
      </w:r>
      <w:r w:rsidR="00C52BF5" w:rsidRPr="006A2AC4">
        <w:rPr>
          <w:lang w:val="fr-FR"/>
        </w:rPr>
        <w:t>au niveau</w:t>
      </w:r>
      <w:r w:rsidRPr="006A2AC4">
        <w:rPr>
          <w:lang w:val="fr-FR"/>
        </w:rPr>
        <w:t xml:space="preserve"> des Églises locales</w:t>
      </w:r>
      <w:r w:rsidR="00C52BF5" w:rsidRPr="006A2AC4">
        <w:rPr>
          <w:lang w:val="fr-FR"/>
        </w:rPr>
        <w:t>, loin de compromettre</w:t>
      </w:r>
      <w:r w:rsidR="00507EC0" w:rsidRPr="006A2AC4">
        <w:rPr>
          <w:lang w:val="fr-FR"/>
        </w:rPr>
        <w:t xml:space="preserve"> </w:t>
      </w:r>
      <w:r w:rsidRPr="006A2AC4">
        <w:rPr>
          <w:lang w:val="fr-FR"/>
        </w:rPr>
        <w:t>l'unité de toute l'Église, exprime la variété et l'universalité du Peuple de Dieu (cf. LG 22)</w:t>
      </w:r>
      <w:r w:rsidR="00C52BF5" w:rsidRPr="006A2AC4">
        <w:rPr>
          <w:lang w:val="fr-FR"/>
        </w:rPr>
        <w:t xml:space="preserve">. De plus, ce processus ne nuit pas </w:t>
      </w:r>
      <w:r w:rsidRPr="006A2AC4">
        <w:rPr>
          <w:lang w:val="fr-FR"/>
        </w:rPr>
        <w:t xml:space="preserve">à l'exercice du ministère d'unité de l'évêque de Rome, mais </w:t>
      </w:r>
      <w:r w:rsidR="00C52BF5" w:rsidRPr="006A2AC4">
        <w:rPr>
          <w:lang w:val="fr-FR"/>
        </w:rPr>
        <w:t xml:space="preserve">au contraire </w:t>
      </w:r>
      <w:r w:rsidRPr="006A2AC4">
        <w:rPr>
          <w:lang w:val="fr-FR"/>
        </w:rPr>
        <w:t xml:space="preserve">le renforce. </w:t>
      </w:r>
      <w:r w:rsidR="00C52BF5" w:rsidRPr="006A2AC4">
        <w:rPr>
          <w:lang w:val="fr-FR"/>
        </w:rPr>
        <w:t>Il est essentiel de repenser</w:t>
      </w:r>
      <w:r w:rsidRPr="006A2AC4">
        <w:rPr>
          <w:lang w:val="fr-FR"/>
        </w:rPr>
        <w:t xml:space="preserve"> l'Église à partir de ses institutions, mais </w:t>
      </w:r>
      <w:r w:rsidR="00C52BF5" w:rsidRPr="006A2AC4">
        <w:rPr>
          <w:lang w:val="fr-FR"/>
        </w:rPr>
        <w:t xml:space="preserve">en orientant </w:t>
      </w:r>
      <w:r w:rsidRPr="006A2AC4">
        <w:rPr>
          <w:lang w:val="fr-FR"/>
        </w:rPr>
        <w:t xml:space="preserve">celles-ci, </w:t>
      </w:r>
      <w:r w:rsidR="00C52BF5" w:rsidRPr="006A2AC4">
        <w:rPr>
          <w:lang w:val="fr-FR"/>
        </w:rPr>
        <w:t xml:space="preserve">y compris </w:t>
      </w:r>
      <w:r w:rsidRPr="006A2AC4">
        <w:rPr>
          <w:lang w:val="fr-FR"/>
        </w:rPr>
        <w:t xml:space="preserve">les plus importantes, </w:t>
      </w:r>
      <w:r w:rsidR="00C52BF5" w:rsidRPr="006A2AC4">
        <w:rPr>
          <w:lang w:val="fr-FR"/>
        </w:rPr>
        <w:t>vers</w:t>
      </w:r>
      <w:r w:rsidRPr="006A2AC4">
        <w:rPr>
          <w:lang w:val="fr-FR"/>
        </w:rPr>
        <w:t xml:space="preserve"> </w:t>
      </w:r>
      <w:r w:rsidR="00C52BF5" w:rsidRPr="006A2AC4">
        <w:rPr>
          <w:lang w:val="fr-FR"/>
        </w:rPr>
        <w:t xml:space="preserve">une </w:t>
      </w:r>
      <w:r w:rsidRPr="006A2AC4">
        <w:rPr>
          <w:lang w:val="fr-FR"/>
        </w:rPr>
        <w:t>logique du service missionnaire.</w:t>
      </w:r>
    </w:p>
    <w:p w14:paraId="5A1F98DF" w14:textId="08352F7B" w:rsidR="00653B73" w:rsidRPr="006A2AC4" w:rsidRDefault="00653B73" w:rsidP="00653B73">
      <w:pPr>
        <w:pStyle w:val="01TESTOARTICOLO"/>
        <w:rPr>
          <w:lang w:val="fr-FR"/>
        </w:rPr>
      </w:pPr>
      <w:bookmarkStart w:id="66" w:name="_Toc169783018"/>
      <w:r w:rsidRPr="006A2AC4">
        <w:rPr>
          <w:lang w:val="fr-FR"/>
        </w:rPr>
        <w:t xml:space="preserve">88. </w:t>
      </w:r>
      <w:r w:rsidR="00C26A9E" w:rsidRPr="006A2AC4">
        <w:rPr>
          <w:lang w:val="fr-FR"/>
        </w:rPr>
        <w:t>L</w:t>
      </w:r>
      <w:r w:rsidR="00CE73BA" w:rsidRPr="006A2AC4">
        <w:rPr>
          <w:lang w:val="fr-FR"/>
        </w:rPr>
        <w:t>e Concile, reconnaissant le rôle de</w:t>
      </w:r>
      <w:r w:rsidR="00507EC0" w:rsidRPr="006A2AC4">
        <w:rPr>
          <w:lang w:val="fr-FR"/>
        </w:rPr>
        <w:t xml:space="preserve"> </w:t>
      </w:r>
      <w:r w:rsidRPr="006A2AC4">
        <w:rPr>
          <w:lang w:val="fr-FR"/>
        </w:rPr>
        <w:t>l'évêque de Rome comme principe visible d'unité de toute l'Église et de chaque évêque comme principe visible d'unité dans son Église</w:t>
      </w:r>
      <w:r w:rsidR="00CE73BA" w:rsidRPr="006A2AC4">
        <w:rPr>
          <w:lang w:val="fr-FR"/>
        </w:rPr>
        <w:t xml:space="preserve"> particulière</w:t>
      </w:r>
      <w:r w:rsidRPr="006A2AC4">
        <w:rPr>
          <w:lang w:val="fr-FR"/>
        </w:rPr>
        <w:t xml:space="preserve">, </w:t>
      </w:r>
      <w:r w:rsidR="00CE73BA" w:rsidRPr="006A2AC4">
        <w:rPr>
          <w:lang w:val="fr-FR"/>
        </w:rPr>
        <w:t>a affirmé que l’</w:t>
      </w:r>
      <w:r w:rsidR="00AD4EAE" w:rsidRPr="006A2AC4">
        <w:rPr>
          <w:lang w:val="fr-FR"/>
        </w:rPr>
        <w:t>Église</w:t>
      </w:r>
      <w:r w:rsidRPr="006A2AC4">
        <w:rPr>
          <w:lang w:val="fr-FR"/>
        </w:rPr>
        <w:t>, corps mystique du Christ, est aussi un corps d'Églises, dans lequel et à partir duquel existe la seule et unique Église catholique (cf. LG 23). Ce corps s'articule</w:t>
      </w:r>
      <w:r w:rsidR="00CE73BA" w:rsidRPr="006A2AC4">
        <w:rPr>
          <w:lang w:val="fr-FR"/>
        </w:rPr>
        <w:t xml:space="preserve"> en trois niveaux</w:t>
      </w:r>
      <w:r w:rsidRPr="006A2AC4">
        <w:rPr>
          <w:lang w:val="fr-FR"/>
        </w:rPr>
        <w:t xml:space="preserve"> : a) les Églises individuelles portions du Peuple de Dieu, confiée</w:t>
      </w:r>
      <w:r w:rsidR="00CE73BA" w:rsidRPr="006A2AC4">
        <w:rPr>
          <w:lang w:val="fr-FR"/>
        </w:rPr>
        <w:t>s chacune</w:t>
      </w:r>
      <w:r w:rsidRPr="006A2AC4">
        <w:rPr>
          <w:lang w:val="fr-FR"/>
        </w:rPr>
        <w:t xml:space="preserve"> à un évêque ; b) les groupements d'Églises, où les instances de communion sont </w:t>
      </w:r>
      <w:r w:rsidR="00CE73BA" w:rsidRPr="006A2AC4">
        <w:rPr>
          <w:lang w:val="fr-FR"/>
        </w:rPr>
        <w:t xml:space="preserve">principalement </w:t>
      </w:r>
      <w:r w:rsidRPr="006A2AC4">
        <w:rPr>
          <w:lang w:val="fr-FR"/>
        </w:rPr>
        <w:t>représentées</w:t>
      </w:r>
      <w:r w:rsidR="00507EC0" w:rsidRPr="006A2AC4">
        <w:rPr>
          <w:lang w:val="fr-FR"/>
        </w:rPr>
        <w:t xml:space="preserve"> </w:t>
      </w:r>
      <w:r w:rsidRPr="006A2AC4">
        <w:rPr>
          <w:lang w:val="fr-FR"/>
        </w:rPr>
        <w:t>par les organismes hiérarchiques ; c)</w:t>
      </w:r>
      <w:r w:rsidR="00507EC0" w:rsidRPr="006A2AC4">
        <w:rPr>
          <w:lang w:val="fr-FR"/>
        </w:rPr>
        <w:t xml:space="preserve"> </w:t>
      </w:r>
      <w:r w:rsidR="00C26A9E" w:rsidRPr="006A2AC4">
        <w:rPr>
          <w:lang w:val="fr-FR"/>
        </w:rPr>
        <w:t>l’</w:t>
      </w:r>
      <w:r w:rsidR="00AD4EAE" w:rsidRPr="006A2AC4">
        <w:rPr>
          <w:lang w:val="fr-FR"/>
        </w:rPr>
        <w:t>Église</w:t>
      </w:r>
      <w:r w:rsidR="00C26A9E" w:rsidRPr="006A2AC4">
        <w:rPr>
          <w:lang w:val="fr-FR"/>
        </w:rPr>
        <w:t xml:space="preserve"> entière (</w:t>
      </w:r>
      <w:r w:rsidRPr="006A2AC4">
        <w:rPr>
          <w:i/>
          <w:iCs/>
          <w:lang w:val="fr-FR"/>
        </w:rPr>
        <w:t>Ecclesia tota</w:t>
      </w:r>
      <w:r w:rsidR="00C26A9E" w:rsidRPr="006A2AC4">
        <w:rPr>
          <w:lang w:val="fr-FR"/>
        </w:rPr>
        <w:t>)</w:t>
      </w:r>
      <w:r w:rsidRPr="006A2AC4">
        <w:rPr>
          <w:lang w:val="fr-FR"/>
        </w:rPr>
        <w:t xml:space="preserve"> en tant que communion d'Églises </w:t>
      </w:r>
      <w:r w:rsidR="00CE73BA" w:rsidRPr="006A2AC4">
        <w:rPr>
          <w:lang w:val="fr-FR"/>
        </w:rPr>
        <w:t>s’exprime</w:t>
      </w:r>
      <w:r w:rsidRPr="006A2AC4">
        <w:rPr>
          <w:lang w:val="fr-FR"/>
        </w:rPr>
        <w:t xml:space="preserve"> par le Collège des Évêques </w:t>
      </w:r>
      <w:r w:rsidR="00CE73BA" w:rsidRPr="006A2AC4">
        <w:rPr>
          <w:lang w:val="fr-FR"/>
        </w:rPr>
        <w:t>uni à</w:t>
      </w:r>
      <w:r w:rsidRPr="006A2AC4">
        <w:rPr>
          <w:lang w:val="fr-FR"/>
        </w:rPr>
        <w:t xml:space="preserve"> l'Évêque de Rome dans la communion épiscopale (</w:t>
      </w:r>
      <w:r w:rsidRPr="006A2AC4">
        <w:rPr>
          <w:i/>
          <w:iCs/>
          <w:lang w:val="fr-FR"/>
        </w:rPr>
        <w:t>cum Petro</w:t>
      </w:r>
      <w:r w:rsidRPr="006A2AC4">
        <w:rPr>
          <w:lang w:val="fr-FR"/>
        </w:rPr>
        <w:t>) et hiérarchique (</w:t>
      </w:r>
      <w:r w:rsidRPr="006A2AC4">
        <w:rPr>
          <w:i/>
          <w:iCs/>
          <w:lang w:val="fr-FR"/>
        </w:rPr>
        <w:t>sub Petro</w:t>
      </w:r>
      <w:r w:rsidRPr="006A2AC4">
        <w:rPr>
          <w:lang w:val="fr-FR"/>
        </w:rPr>
        <w:t xml:space="preserve">). La réforme des institutions ecclésiales </w:t>
      </w:r>
      <w:r w:rsidR="00CE73BA" w:rsidRPr="006A2AC4">
        <w:rPr>
          <w:lang w:val="fr-FR"/>
        </w:rPr>
        <w:t>doit nécessairement</w:t>
      </w:r>
      <w:r w:rsidRPr="006A2AC4">
        <w:rPr>
          <w:lang w:val="fr-FR"/>
        </w:rPr>
        <w:t xml:space="preserve"> suivre cette articulation ordonnée de l'Église.</w:t>
      </w:r>
    </w:p>
    <w:p w14:paraId="2D71B45F" w14:textId="766EEB1C" w:rsidR="00AD27AF" w:rsidRPr="006A2AC4" w:rsidRDefault="00653B73" w:rsidP="00AD27AF">
      <w:pPr>
        <w:pStyle w:val="03TITOLETTOparagrafo"/>
        <w:rPr>
          <w:lang w:val="fr-FR"/>
        </w:rPr>
      </w:pPr>
      <w:bookmarkStart w:id="67" w:name="_Toc172531046"/>
      <w:bookmarkEnd w:id="66"/>
      <w:r w:rsidRPr="006A2AC4">
        <w:rPr>
          <w:lang w:val="fr-FR"/>
        </w:rPr>
        <w:t xml:space="preserve">Les Églises locales dans </w:t>
      </w:r>
      <w:r w:rsidR="00477F8B" w:rsidRPr="006A2AC4">
        <w:rPr>
          <w:lang w:val="fr-FR"/>
        </w:rPr>
        <w:t>l’</w:t>
      </w:r>
      <w:r w:rsidRPr="006A2AC4">
        <w:rPr>
          <w:lang w:val="fr-FR"/>
        </w:rPr>
        <w:t>Église catholique</w:t>
      </w:r>
      <w:r w:rsidR="00477F8B" w:rsidRPr="006A2AC4">
        <w:rPr>
          <w:lang w:val="fr-FR"/>
        </w:rPr>
        <w:t xml:space="preserve"> une et unique</w:t>
      </w:r>
      <w:bookmarkEnd w:id="67"/>
    </w:p>
    <w:p w14:paraId="4A300FBF" w14:textId="0F035AD4" w:rsidR="00653B73" w:rsidRPr="006A2AC4" w:rsidRDefault="00653B73" w:rsidP="00653B73">
      <w:pPr>
        <w:pStyle w:val="01TESTOARTICOLO"/>
        <w:rPr>
          <w:lang w:val="fr-FR"/>
        </w:rPr>
      </w:pPr>
      <w:r w:rsidRPr="006A2AC4">
        <w:rPr>
          <w:lang w:val="fr-FR"/>
        </w:rPr>
        <w:t xml:space="preserve">89. L'Église locale, </w:t>
      </w:r>
      <w:r w:rsidR="00141828" w:rsidRPr="006A2AC4">
        <w:rPr>
          <w:lang w:val="fr-FR"/>
        </w:rPr>
        <w:t>par sa nature même</w:t>
      </w:r>
      <w:r w:rsidRPr="006A2AC4">
        <w:rPr>
          <w:lang w:val="fr-FR"/>
        </w:rPr>
        <w:t xml:space="preserve">, est le lieu </w:t>
      </w:r>
      <w:r w:rsidR="00EC6F79" w:rsidRPr="006A2AC4">
        <w:rPr>
          <w:lang w:val="fr-FR"/>
        </w:rPr>
        <w:t xml:space="preserve">privilégié </w:t>
      </w:r>
      <w:r w:rsidRPr="006A2AC4">
        <w:rPr>
          <w:lang w:val="fr-FR"/>
        </w:rPr>
        <w:t xml:space="preserve">où nous pouvons faire l'expérience la plus immédiate de la vie missionnaire synodale de toute l'Église. Les contributions des </w:t>
      </w:r>
      <w:r w:rsidR="00E96C31" w:rsidRPr="006A2AC4">
        <w:rPr>
          <w:lang w:val="fr-FR"/>
        </w:rPr>
        <w:t>c</w:t>
      </w:r>
      <w:r w:rsidRPr="006A2AC4">
        <w:rPr>
          <w:lang w:val="fr-FR"/>
        </w:rPr>
        <w:t>onférences épiscopales parlent des paroisses</w:t>
      </w:r>
      <w:r w:rsidR="00141828" w:rsidRPr="006A2AC4">
        <w:rPr>
          <w:lang w:val="fr-FR"/>
        </w:rPr>
        <w:t xml:space="preserve"> et</w:t>
      </w:r>
      <w:r w:rsidRPr="006A2AC4">
        <w:rPr>
          <w:lang w:val="fr-FR"/>
        </w:rPr>
        <w:t xml:space="preserve"> des </w:t>
      </w:r>
      <w:r w:rsidR="00141828" w:rsidRPr="006A2AC4">
        <w:rPr>
          <w:lang w:val="fr-FR"/>
        </w:rPr>
        <w:t xml:space="preserve">petites </w:t>
      </w:r>
      <w:r w:rsidRPr="006A2AC4">
        <w:rPr>
          <w:lang w:val="fr-FR"/>
        </w:rPr>
        <w:t xml:space="preserve">communautés de base comme des espaces de communion et de participation à la mission. </w:t>
      </w:r>
      <w:r w:rsidR="00141828" w:rsidRPr="006A2AC4">
        <w:rPr>
          <w:lang w:val="fr-FR"/>
        </w:rPr>
        <w:t>Les</w:t>
      </w:r>
      <w:r w:rsidRPr="006A2AC4">
        <w:rPr>
          <w:lang w:val="fr-FR"/>
        </w:rPr>
        <w:t xml:space="preserve"> curés réunis à Sacrofano</w:t>
      </w:r>
      <w:r w:rsidR="00141828" w:rsidRPr="006A2AC4">
        <w:rPr>
          <w:lang w:val="fr-FR"/>
        </w:rPr>
        <w:t xml:space="preserve"> ont affirmé</w:t>
      </w:r>
      <w:r w:rsidRPr="006A2AC4">
        <w:rPr>
          <w:lang w:val="fr-FR"/>
        </w:rPr>
        <w:t xml:space="preserve">, « les membres des paroisses sont et deviennent des disciples missionnaires de Jésus rassemblés en son nom pour la prière et le culte, le service et le témoignage dans les moments de joie et de peine, d'espérance et de lutte ». Dieu est à l'œuvre dans ces réalités ecclésiales. </w:t>
      </w:r>
      <w:r w:rsidR="00141828" w:rsidRPr="006A2AC4">
        <w:rPr>
          <w:lang w:val="fr-FR"/>
        </w:rPr>
        <w:t>Néanmoins</w:t>
      </w:r>
      <w:r w:rsidRPr="006A2AC4">
        <w:rPr>
          <w:lang w:val="fr-FR"/>
        </w:rPr>
        <w:t xml:space="preserve">, </w:t>
      </w:r>
      <w:r w:rsidR="00141828" w:rsidRPr="006A2AC4">
        <w:rPr>
          <w:lang w:val="fr-FR"/>
        </w:rPr>
        <w:t>il reste à exploiter plus pleinement</w:t>
      </w:r>
      <w:r w:rsidRPr="006A2AC4">
        <w:rPr>
          <w:lang w:val="fr-FR"/>
        </w:rPr>
        <w:t xml:space="preserve"> la grande flexibilité de la paroisse, </w:t>
      </w:r>
      <w:r w:rsidR="00141828" w:rsidRPr="006A2AC4">
        <w:rPr>
          <w:lang w:val="fr-FR"/>
        </w:rPr>
        <w:t xml:space="preserve">conçue </w:t>
      </w:r>
      <w:r w:rsidRPr="006A2AC4">
        <w:rPr>
          <w:lang w:val="fr-FR"/>
        </w:rPr>
        <w:t>comme une communauté de communautés, au service de la créativité missionnaire.</w:t>
      </w:r>
    </w:p>
    <w:p w14:paraId="0FD1766E" w14:textId="3CFD4902" w:rsidR="00653B73" w:rsidRPr="006A2AC4" w:rsidRDefault="00653B73" w:rsidP="00653B73">
      <w:pPr>
        <w:pStyle w:val="01TESTOARTICOLO"/>
        <w:rPr>
          <w:lang w:val="fr-FR"/>
        </w:rPr>
      </w:pPr>
      <w:r w:rsidRPr="006A2AC4">
        <w:rPr>
          <w:lang w:val="fr-FR"/>
        </w:rPr>
        <w:t xml:space="preserve">90. Aujourd'hui, les Églises locales </w:t>
      </w:r>
      <w:r w:rsidR="00141828" w:rsidRPr="006A2AC4">
        <w:rPr>
          <w:lang w:val="fr-FR"/>
        </w:rPr>
        <w:t>englobent aussi diverses</w:t>
      </w:r>
      <w:r w:rsidR="00507EC0" w:rsidRPr="006A2AC4">
        <w:rPr>
          <w:lang w:val="fr-FR"/>
        </w:rPr>
        <w:t xml:space="preserve"> </w:t>
      </w:r>
      <w:r w:rsidRPr="006A2AC4">
        <w:rPr>
          <w:lang w:val="fr-FR"/>
        </w:rPr>
        <w:t xml:space="preserve">réalités associatives et communautaires qui </w:t>
      </w:r>
      <w:r w:rsidR="00141828" w:rsidRPr="006A2AC4">
        <w:rPr>
          <w:lang w:val="fr-FR"/>
        </w:rPr>
        <w:t xml:space="preserve">peuvent être à </w:t>
      </w:r>
      <w:r w:rsidRPr="006A2AC4">
        <w:rPr>
          <w:lang w:val="fr-FR"/>
        </w:rPr>
        <w:t xml:space="preserve">la fois </w:t>
      </w:r>
      <w:r w:rsidR="00141828" w:rsidRPr="006A2AC4">
        <w:rPr>
          <w:lang w:val="fr-FR"/>
        </w:rPr>
        <w:t xml:space="preserve">des </w:t>
      </w:r>
      <w:r w:rsidRPr="006A2AC4">
        <w:rPr>
          <w:lang w:val="fr-FR"/>
        </w:rPr>
        <w:t xml:space="preserve">expressions </w:t>
      </w:r>
      <w:r w:rsidR="00141828" w:rsidRPr="006A2AC4">
        <w:rPr>
          <w:lang w:val="fr-FR"/>
        </w:rPr>
        <w:t xml:space="preserve">anciennes ou nouvelles </w:t>
      </w:r>
      <w:r w:rsidRPr="006A2AC4">
        <w:rPr>
          <w:lang w:val="fr-FR"/>
        </w:rPr>
        <w:t>de la vie chrétienne. En particulier, les Instituts de vie consacrée et les Sociétés de vie apostolique</w:t>
      </w:r>
      <w:r w:rsidR="00141828" w:rsidRPr="006A2AC4">
        <w:rPr>
          <w:lang w:val="fr-FR"/>
        </w:rPr>
        <w:t>, mais aussi les associations de laïcs, les mouvements ecclésiaux et les communautés nouvelles</w:t>
      </w:r>
      <w:r w:rsidRPr="006A2AC4">
        <w:rPr>
          <w:lang w:val="fr-FR"/>
        </w:rPr>
        <w:t xml:space="preserve"> </w:t>
      </w:r>
      <w:r w:rsidR="00141828" w:rsidRPr="006A2AC4">
        <w:rPr>
          <w:lang w:val="fr-FR"/>
        </w:rPr>
        <w:t>enrichissent considérablement</w:t>
      </w:r>
      <w:r w:rsidRPr="006A2AC4">
        <w:rPr>
          <w:lang w:val="fr-FR"/>
        </w:rPr>
        <w:t xml:space="preserve"> la vie des Églises locales et </w:t>
      </w:r>
      <w:r w:rsidR="00141828" w:rsidRPr="006A2AC4">
        <w:rPr>
          <w:lang w:val="fr-FR"/>
        </w:rPr>
        <w:t>leur vitalité</w:t>
      </w:r>
      <w:r w:rsidRPr="006A2AC4">
        <w:rPr>
          <w:lang w:val="fr-FR"/>
        </w:rPr>
        <w:t xml:space="preserve"> missionnaire. L'appartenance </w:t>
      </w:r>
      <w:r w:rsidR="00141828" w:rsidRPr="006A2AC4">
        <w:rPr>
          <w:lang w:val="fr-FR"/>
        </w:rPr>
        <w:t>ecclésiale</w:t>
      </w:r>
      <w:r w:rsidRPr="006A2AC4">
        <w:rPr>
          <w:lang w:val="fr-FR"/>
        </w:rPr>
        <w:t xml:space="preserve"> </w:t>
      </w:r>
      <w:r w:rsidR="00141828" w:rsidRPr="006A2AC4">
        <w:rPr>
          <w:lang w:val="fr-FR"/>
        </w:rPr>
        <w:t xml:space="preserve">prend </w:t>
      </w:r>
      <w:r w:rsidRPr="006A2AC4">
        <w:rPr>
          <w:lang w:val="fr-FR"/>
        </w:rPr>
        <w:t xml:space="preserve">aujourd'hui </w:t>
      </w:r>
      <w:r w:rsidR="00141828" w:rsidRPr="006A2AC4">
        <w:rPr>
          <w:lang w:val="fr-FR"/>
        </w:rPr>
        <w:t>des formes de plus en plus variées, dépassant</w:t>
      </w:r>
      <w:r w:rsidRPr="006A2AC4">
        <w:rPr>
          <w:lang w:val="fr-FR"/>
        </w:rPr>
        <w:t xml:space="preserve"> </w:t>
      </w:r>
      <w:r w:rsidR="00141828" w:rsidRPr="006A2AC4">
        <w:rPr>
          <w:lang w:val="fr-FR"/>
        </w:rPr>
        <w:t xml:space="preserve">une base définie uniquement </w:t>
      </w:r>
      <w:r w:rsidRPr="006A2AC4">
        <w:rPr>
          <w:lang w:val="fr-FR"/>
        </w:rPr>
        <w:t>géographiquement</w:t>
      </w:r>
      <w:r w:rsidR="00507EC0" w:rsidRPr="006A2AC4">
        <w:rPr>
          <w:lang w:val="fr-FR"/>
        </w:rPr>
        <w:t xml:space="preserve"> </w:t>
      </w:r>
      <w:r w:rsidR="00141828" w:rsidRPr="006A2AC4">
        <w:rPr>
          <w:lang w:val="fr-FR"/>
        </w:rPr>
        <w:t>pour s’étendre</w:t>
      </w:r>
      <w:r w:rsidRPr="006A2AC4">
        <w:rPr>
          <w:lang w:val="fr-FR"/>
        </w:rPr>
        <w:t xml:space="preserve"> à des liens de type associatif. Il </w:t>
      </w:r>
      <w:r w:rsidR="00141828" w:rsidRPr="006A2AC4">
        <w:rPr>
          <w:lang w:val="fr-FR"/>
        </w:rPr>
        <w:t>convient d’encourager cette diversité de type d’appartenance tout en maintenant</w:t>
      </w:r>
      <w:r w:rsidR="00507EC0" w:rsidRPr="006A2AC4">
        <w:rPr>
          <w:lang w:val="fr-FR"/>
        </w:rPr>
        <w:t xml:space="preserve"> </w:t>
      </w:r>
      <w:r w:rsidRPr="006A2AC4">
        <w:rPr>
          <w:lang w:val="fr-FR"/>
        </w:rPr>
        <w:t>toujours</w:t>
      </w:r>
      <w:r w:rsidR="00507EC0" w:rsidRPr="006A2AC4">
        <w:rPr>
          <w:lang w:val="fr-FR"/>
        </w:rPr>
        <w:t xml:space="preserve"> </w:t>
      </w:r>
      <w:r w:rsidRPr="006A2AC4">
        <w:rPr>
          <w:lang w:val="fr-FR"/>
        </w:rPr>
        <w:t xml:space="preserve">la perspective missionnaire et </w:t>
      </w:r>
      <w:r w:rsidR="00141828" w:rsidRPr="006A2AC4">
        <w:rPr>
          <w:lang w:val="fr-FR"/>
        </w:rPr>
        <w:t>un</w:t>
      </w:r>
      <w:r w:rsidRPr="006A2AC4">
        <w:rPr>
          <w:lang w:val="fr-FR"/>
        </w:rPr>
        <w:t xml:space="preserve"> discernement ecclésial </w:t>
      </w:r>
      <w:r w:rsidR="00141828" w:rsidRPr="006A2AC4">
        <w:rPr>
          <w:lang w:val="fr-FR"/>
        </w:rPr>
        <w:t>attentif aux appels adressés par le</w:t>
      </w:r>
      <w:r w:rsidR="00507EC0" w:rsidRPr="006A2AC4">
        <w:rPr>
          <w:lang w:val="fr-FR"/>
        </w:rPr>
        <w:t xml:space="preserve"> </w:t>
      </w:r>
      <w:r w:rsidRPr="006A2AC4">
        <w:rPr>
          <w:lang w:val="fr-FR"/>
        </w:rPr>
        <w:t>Seigneur</w:t>
      </w:r>
      <w:r w:rsidR="00507EC0" w:rsidRPr="006A2AC4">
        <w:rPr>
          <w:lang w:val="fr-FR"/>
        </w:rPr>
        <w:t xml:space="preserve"> </w:t>
      </w:r>
      <w:r w:rsidRPr="006A2AC4">
        <w:rPr>
          <w:lang w:val="fr-FR"/>
        </w:rPr>
        <w:t xml:space="preserve">dans chaque contexte particulier. L'animation de cette variété multiple et le soin des liens d'unité relèvent de la compétence spécifique de l'évêque diocésain ou éparchial. Le groupe d'étude 6 a été </w:t>
      </w:r>
      <w:r w:rsidR="00141828" w:rsidRPr="006A2AC4">
        <w:rPr>
          <w:lang w:val="fr-FR"/>
        </w:rPr>
        <w:t>mandaté pour</w:t>
      </w:r>
      <w:r w:rsidR="00507EC0" w:rsidRPr="006A2AC4">
        <w:rPr>
          <w:lang w:val="fr-FR"/>
        </w:rPr>
        <w:t xml:space="preserve"> </w:t>
      </w:r>
      <w:r w:rsidRPr="006A2AC4">
        <w:rPr>
          <w:lang w:val="fr-FR"/>
        </w:rPr>
        <w:t>approfondir ces aspects.</w:t>
      </w:r>
    </w:p>
    <w:p w14:paraId="6FCDD3A3" w14:textId="1BFC7799" w:rsidR="00653B73" w:rsidRPr="006A2AC4" w:rsidRDefault="00653B73" w:rsidP="00653B73">
      <w:pPr>
        <w:pStyle w:val="01TESTOARTICOLO"/>
        <w:rPr>
          <w:lang w:val="fr-FR"/>
        </w:rPr>
      </w:pPr>
      <w:r w:rsidRPr="006A2AC4">
        <w:rPr>
          <w:lang w:val="fr-FR"/>
        </w:rPr>
        <w:t xml:space="preserve">91. </w:t>
      </w:r>
      <w:r w:rsidR="00525112" w:rsidRPr="006A2AC4">
        <w:rPr>
          <w:lang w:val="fr-FR"/>
        </w:rPr>
        <w:t>Tout au long des</w:t>
      </w:r>
      <w:r w:rsidRPr="006A2AC4">
        <w:rPr>
          <w:lang w:val="fr-FR"/>
        </w:rPr>
        <w:t xml:space="preserve"> phases précédentes du processus synodal, y compris lors de la consultation pour la rédaction de cet </w:t>
      </w:r>
      <w:r w:rsidRPr="006A2AC4">
        <w:rPr>
          <w:i/>
          <w:iCs/>
          <w:lang w:val="fr-FR"/>
        </w:rPr>
        <w:t>Instrumentum laboris</w:t>
      </w:r>
      <w:r w:rsidRPr="006A2AC4">
        <w:rPr>
          <w:lang w:val="fr-FR"/>
        </w:rPr>
        <w:t xml:space="preserve">, de nombreuses contributions reçues </w:t>
      </w:r>
      <w:r w:rsidR="00525112" w:rsidRPr="006A2AC4">
        <w:rPr>
          <w:lang w:val="fr-FR"/>
        </w:rPr>
        <w:t>ont souligné l’importance des divers</w:t>
      </w:r>
      <w:r w:rsidR="00507EC0" w:rsidRPr="006A2AC4">
        <w:rPr>
          <w:lang w:val="fr-FR"/>
        </w:rPr>
        <w:t xml:space="preserve"> c</w:t>
      </w:r>
      <w:r w:rsidRPr="006A2AC4">
        <w:rPr>
          <w:lang w:val="fr-FR"/>
        </w:rPr>
        <w:t xml:space="preserve">onseils (paroissiaux, doyenné, diocésains ou éparchiaux) comme </w:t>
      </w:r>
      <w:r w:rsidR="00525112" w:rsidRPr="006A2AC4">
        <w:rPr>
          <w:lang w:val="fr-FR"/>
        </w:rPr>
        <w:t xml:space="preserve">étant </w:t>
      </w:r>
      <w:r w:rsidRPr="006A2AC4">
        <w:rPr>
          <w:lang w:val="fr-FR"/>
        </w:rPr>
        <w:t>des instruments essentiels pour la planification, l'organisation, l'exécution et l'évaluation des activités pastorales</w:t>
      </w:r>
      <w:r w:rsidR="00525112" w:rsidRPr="006A2AC4">
        <w:rPr>
          <w:lang w:val="fr-FR"/>
        </w:rPr>
        <w:t xml:space="preserve">. Il est jugé nécessaire de </w:t>
      </w:r>
      <w:r w:rsidRPr="006A2AC4">
        <w:rPr>
          <w:lang w:val="fr-FR"/>
        </w:rPr>
        <w:t>les renforcer. En effet, ces structures</w:t>
      </w:r>
      <w:r w:rsidR="00507EC0" w:rsidRPr="006A2AC4">
        <w:rPr>
          <w:lang w:val="fr-FR"/>
        </w:rPr>
        <w:t xml:space="preserve"> </w:t>
      </w:r>
      <w:r w:rsidRPr="006A2AC4">
        <w:rPr>
          <w:lang w:val="fr-FR"/>
        </w:rPr>
        <w:t xml:space="preserve">déjà prévues par </w:t>
      </w:r>
      <w:r w:rsidR="00525112" w:rsidRPr="006A2AC4">
        <w:rPr>
          <w:lang w:val="fr-FR"/>
        </w:rPr>
        <w:t>le droit</w:t>
      </w:r>
      <w:r w:rsidRPr="006A2AC4">
        <w:rPr>
          <w:lang w:val="fr-FR"/>
        </w:rPr>
        <w:t xml:space="preserve"> en vigueur</w:t>
      </w:r>
      <w:r w:rsidR="00525112" w:rsidRPr="006A2AC4">
        <w:rPr>
          <w:lang w:val="fr-FR"/>
        </w:rPr>
        <w:t xml:space="preserve"> pourraient, moyennant</w:t>
      </w:r>
      <w:r w:rsidR="00507EC0" w:rsidRPr="006A2AC4">
        <w:rPr>
          <w:lang w:val="fr-FR"/>
        </w:rPr>
        <w:t xml:space="preserve"> </w:t>
      </w:r>
      <w:r w:rsidR="00525112" w:rsidRPr="006A2AC4">
        <w:rPr>
          <w:lang w:val="fr-FR"/>
        </w:rPr>
        <w:t>d</w:t>
      </w:r>
      <w:r w:rsidRPr="006A2AC4">
        <w:rPr>
          <w:lang w:val="fr-FR"/>
        </w:rPr>
        <w:t xml:space="preserve">es adaptations appropriées, </w:t>
      </w:r>
      <w:r w:rsidR="00525112" w:rsidRPr="006A2AC4">
        <w:rPr>
          <w:lang w:val="fr-FR"/>
        </w:rPr>
        <w:t>permettre de</w:t>
      </w:r>
      <w:r w:rsidR="00507EC0" w:rsidRPr="006A2AC4">
        <w:rPr>
          <w:lang w:val="fr-FR"/>
        </w:rPr>
        <w:t xml:space="preserve"> </w:t>
      </w:r>
      <w:r w:rsidRPr="006A2AC4">
        <w:rPr>
          <w:lang w:val="fr-FR"/>
        </w:rPr>
        <w:t xml:space="preserve">concrétiser </w:t>
      </w:r>
      <w:r w:rsidR="00525112" w:rsidRPr="006A2AC4">
        <w:rPr>
          <w:lang w:val="fr-FR"/>
        </w:rPr>
        <w:t xml:space="preserve">davantage </w:t>
      </w:r>
      <w:r w:rsidRPr="006A2AC4">
        <w:rPr>
          <w:lang w:val="fr-FR"/>
        </w:rPr>
        <w:t>certains aspects du style synodal</w:t>
      </w:r>
      <w:r w:rsidR="00525112" w:rsidRPr="006A2AC4">
        <w:rPr>
          <w:lang w:val="fr-FR"/>
        </w:rPr>
        <w:t xml:space="preserve">. Elles ont le potentiel de </w:t>
      </w:r>
      <w:r w:rsidRPr="006A2AC4">
        <w:rPr>
          <w:lang w:val="fr-FR"/>
        </w:rPr>
        <w:t xml:space="preserve">devenir des </w:t>
      </w:r>
      <w:r w:rsidR="00525112" w:rsidRPr="006A2AC4">
        <w:rPr>
          <w:lang w:val="fr-FR"/>
        </w:rPr>
        <w:t xml:space="preserve">instances </w:t>
      </w:r>
      <w:r w:rsidRPr="006A2AC4">
        <w:rPr>
          <w:lang w:val="fr-FR"/>
        </w:rPr>
        <w:t>de discernement ecclésial et de processus de décision synodale,</w:t>
      </w:r>
      <w:r w:rsidR="00507EC0" w:rsidRPr="006A2AC4">
        <w:rPr>
          <w:lang w:val="fr-FR"/>
        </w:rPr>
        <w:t xml:space="preserve"> </w:t>
      </w:r>
      <w:r w:rsidRPr="006A2AC4">
        <w:rPr>
          <w:lang w:val="fr-FR"/>
        </w:rPr>
        <w:t xml:space="preserve">des lieux de pratique </w:t>
      </w:r>
      <w:r w:rsidR="00525112" w:rsidRPr="006A2AC4">
        <w:rPr>
          <w:lang w:val="fr-FR"/>
        </w:rPr>
        <w:t>de l’</w:t>
      </w:r>
      <w:r w:rsidR="00525112" w:rsidRPr="006A2AC4">
        <w:rPr>
          <w:i/>
          <w:lang w:val="fr-FR"/>
        </w:rPr>
        <w:t>accountability</w:t>
      </w:r>
      <w:r w:rsidRPr="006A2AC4">
        <w:rPr>
          <w:lang w:val="fr-FR"/>
        </w:rPr>
        <w:t xml:space="preserve"> et de l'évaluation des personnes en position d'autorité</w:t>
      </w:r>
      <w:r w:rsidR="00525112" w:rsidRPr="006A2AC4">
        <w:rPr>
          <w:lang w:val="fr-FR"/>
        </w:rPr>
        <w:t xml:space="preserve">. Ces dernières </w:t>
      </w:r>
      <w:r w:rsidRPr="006A2AC4">
        <w:rPr>
          <w:lang w:val="fr-FR"/>
        </w:rPr>
        <w:t xml:space="preserve">devront à leur tour rendre compte de </w:t>
      </w:r>
      <w:r w:rsidR="00525112" w:rsidRPr="006A2AC4">
        <w:rPr>
          <w:lang w:val="fr-FR"/>
        </w:rPr>
        <w:t>l’exercice de</w:t>
      </w:r>
      <w:r w:rsidRPr="006A2AC4">
        <w:rPr>
          <w:lang w:val="fr-FR"/>
        </w:rPr>
        <w:t xml:space="preserve"> leurs fonctions. </w:t>
      </w:r>
      <w:r w:rsidR="00525112" w:rsidRPr="006A2AC4">
        <w:rPr>
          <w:lang w:val="fr-FR"/>
        </w:rPr>
        <w:t>Ce</w:t>
      </w:r>
      <w:r w:rsidRPr="006A2AC4">
        <w:rPr>
          <w:lang w:val="fr-FR"/>
        </w:rPr>
        <w:t xml:space="preserve"> domaine</w:t>
      </w:r>
      <w:r w:rsidR="00525112" w:rsidRPr="006A2AC4">
        <w:rPr>
          <w:lang w:val="fr-FR"/>
        </w:rPr>
        <w:t xml:space="preserve"> apparait donc comme l’un des</w:t>
      </w:r>
      <w:r w:rsidR="00507EC0" w:rsidRPr="006A2AC4">
        <w:rPr>
          <w:lang w:val="fr-FR"/>
        </w:rPr>
        <w:t xml:space="preserve"> </w:t>
      </w:r>
      <w:r w:rsidRPr="006A2AC4">
        <w:rPr>
          <w:lang w:val="fr-FR"/>
        </w:rPr>
        <w:t xml:space="preserve">plus prometteurs pour une mise en œuvre rapide des orientations synodales, conduisant à des changements </w:t>
      </w:r>
      <w:r w:rsidR="00525112" w:rsidRPr="006A2AC4">
        <w:rPr>
          <w:lang w:val="fr-FR"/>
        </w:rPr>
        <w:t xml:space="preserve">concrets </w:t>
      </w:r>
      <w:r w:rsidRPr="006A2AC4">
        <w:rPr>
          <w:lang w:val="fr-FR"/>
        </w:rPr>
        <w:t>rapidement perceptibles.</w:t>
      </w:r>
    </w:p>
    <w:p w14:paraId="4F260B74" w14:textId="3572B20A" w:rsidR="00653B73" w:rsidRPr="006A2AC4" w:rsidRDefault="00653B73" w:rsidP="00653B73">
      <w:pPr>
        <w:pStyle w:val="01TESTOARTICOLO"/>
        <w:rPr>
          <w:lang w:val="fr-FR"/>
        </w:rPr>
      </w:pPr>
      <w:r w:rsidRPr="006A2AC4">
        <w:rPr>
          <w:lang w:val="fr-FR"/>
        </w:rPr>
        <w:t xml:space="preserve">92. Pour aller dans ce sens, de nombreuses contributions soulignent la nécessité </w:t>
      </w:r>
      <w:r w:rsidR="000E1C78" w:rsidRPr="006A2AC4">
        <w:rPr>
          <w:lang w:val="fr-FR"/>
        </w:rPr>
        <w:t>de revoir</w:t>
      </w:r>
      <w:r w:rsidRPr="006A2AC4">
        <w:rPr>
          <w:lang w:val="fr-FR"/>
        </w:rPr>
        <w:t xml:space="preserve"> le profil et le mode de fonctionnement de ces organismes. </w:t>
      </w:r>
      <w:r w:rsidR="000E1C78" w:rsidRPr="006A2AC4">
        <w:rPr>
          <w:lang w:val="fr-FR"/>
        </w:rPr>
        <w:t>Un aspect crucial concerne</w:t>
      </w:r>
      <w:r w:rsidR="00507EC0" w:rsidRPr="006A2AC4">
        <w:rPr>
          <w:lang w:val="fr-FR"/>
        </w:rPr>
        <w:t xml:space="preserve"> </w:t>
      </w:r>
      <w:r w:rsidRPr="006A2AC4">
        <w:rPr>
          <w:lang w:val="fr-FR"/>
        </w:rPr>
        <w:t xml:space="preserve">le mode de désignation des membres, qui </w:t>
      </w:r>
      <w:r w:rsidR="000E1C78" w:rsidRPr="006A2AC4">
        <w:rPr>
          <w:lang w:val="fr-FR"/>
        </w:rPr>
        <w:t xml:space="preserve">doit </w:t>
      </w:r>
      <w:r w:rsidRPr="006A2AC4">
        <w:rPr>
          <w:lang w:val="fr-FR"/>
        </w:rPr>
        <w:t>vise</w:t>
      </w:r>
      <w:r w:rsidR="000E1C78" w:rsidRPr="006A2AC4">
        <w:rPr>
          <w:lang w:val="fr-FR"/>
        </w:rPr>
        <w:t>r</w:t>
      </w:r>
      <w:r w:rsidRPr="006A2AC4">
        <w:rPr>
          <w:lang w:val="fr-FR"/>
        </w:rPr>
        <w:t xml:space="preserve"> à </w:t>
      </w:r>
      <w:r w:rsidR="000E1C78" w:rsidRPr="006A2AC4">
        <w:rPr>
          <w:lang w:val="fr-FR"/>
        </w:rPr>
        <w:t xml:space="preserve">refléter </w:t>
      </w:r>
      <w:r w:rsidR="00507EC0" w:rsidRPr="006A2AC4">
        <w:rPr>
          <w:lang w:val="fr-FR"/>
        </w:rPr>
        <w:t>fidèlement</w:t>
      </w:r>
      <w:r w:rsidR="000E1C78" w:rsidRPr="006A2AC4">
        <w:rPr>
          <w:lang w:val="fr-FR"/>
        </w:rPr>
        <w:t xml:space="preserve"> la composition</w:t>
      </w:r>
      <w:r w:rsidR="00507EC0" w:rsidRPr="006A2AC4">
        <w:rPr>
          <w:lang w:val="fr-FR"/>
        </w:rPr>
        <w:t xml:space="preserve"> </w:t>
      </w:r>
      <w:r w:rsidR="000E1C78" w:rsidRPr="006A2AC4">
        <w:rPr>
          <w:lang w:val="fr-FR"/>
        </w:rPr>
        <w:t>de</w:t>
      </w:r>
      <w:r w:rsidRPr="006A2AC4">
        <w:rPr>
          <w:lang w:val="fr-FR"/>
        </w:rPr>
        <w:t xml:space="preserve"> la communauté de référence (paroisse ou diocèse/</w:t>
      </w:r>
      <w:r w:rsidR="000E1C78" w:rsidRPr="006A2AC4">
        <w:rPr>
          <w:lang w:val="fr-FR"/>
        </w:rPr>
        <w:t>éparchie</w:t>
      </w:r>
      <w:r w:rsidRPr="006A2AC4">
        <w:rPr>
          <w:lang w:val="fr-FR"/>
        </w:rPr>
        <w:t>), afin de contribuer de manière crédible à la promotion d'une culture de la transparence et de l</w:t>
      </w:r>
      <w:r w:rsidR="000E1C78" w:rsidRPr="006A2AC4">
        <w:rPr>
          <w:lang w:val="fr-FR"/>
        </w:rPr>
        <w:t>’</w:t>
      </w:r>
      <w:r w:rsidR="000E1C78" w:rsidRPr="006A2AC4">
        <w:rPr>
          <w:i/>
          <w:lang w:val="fr-FR"/>
        </w:rPr>
        <w:t>accountability</w:t>
      </w:r>
      <w:r w:rsidRPr="006A2AC4">
        <w:rPr>
          <w:lang w:val="fr-FR"/>
        </w:rPr>
        <w:t xml:space="preserve">. Il est </w:t>
      </w:r>
      <w:r w:rsidR="000E1C78" w:rsidRPr="006A2AC4">
        <w:rPr>
          <w:lang w:val="fr-FR"/>
        </w:rPr>
        <w:t>préconisé</w:t>
      </w:r>
      <w:r w:rsidRPr="006A2AC4">
        <w:rPr>
          <w:lang w:val="fr-FR"/>
        </w:rPr>
        <w:t xml:space="preserve"> que la majorité des membres ne soit pas </w:t>
      </w:r>
      <w:r w:rsidR="000E1C78" w:rsidRPr="006A2AC4">
        <w:rPr>
          <w:lang w:val="fr-FR"/>
        </w:rPr>
        <w:t>nommée</w:t>
      </w:r>
      <w:r w:rsidR="00507EC0" w:rsidRPr="006A2AC4">
        <w:rPr>
          <w:lang w:val="fr-FR"/>
        </w:rPr>
        <w:t xml:space="preserve"> </w:t>
      </w:r>
      <w:r w:rsidRPr="006A2AC4">
        <w:rPr>
          <w:lang w:val="fr-FR"/>
        </w:rPr>
        <w:t xml:space="preserve">par l'autorité (évêque ou curé), mais </w:t>
      </w:r>
      <w:r w:rsidR="000E1C78" w:rsidRPr="006A2AC4">
        <w:rPr>
          <w:lang w:val="fr-FR"/>
        </w:rPr>
        <w:t>soit choisie</w:t>
      </w:r>
      <w:r w:rsidRPr="006A2AC4">
        <w:rPr>
          <w:lang w:val="fr-FR"/>
        </w:rPr>
        <w:t xml:space="preserve"> d'une autre manière</w:t>
      </w:r>
      <w:r w:rsidR="000E1C78" w:rsidRPr="006A2AC4">
        <w:rPr>
          <w:lang w:val="fr-FR"/>
        </w:rPr>
        <w:t xml:space="preserve"> permettant de représenter </w:t>
      </w:r>
      <w:r w:rsidRPr="006A2AC4">
        <w:rPr>
          <w:lang w:val="fr-FR"/>
        </w:rPr>
        <w:t>la réalité de la communauté ou de l'Église locale.</w:t>
      </w:r>
    </w:p>
    <w:p w14:paraId="35EEC684" w14:textId="78BC3B09" w:rsidR="00653B73" w:rsidRPr="006A2AC4" w:rsidRDefault="00653B73" w:rsidP="00653B73">
      <w:pPr>
        <w:pStyle w:val="01TESTOARTICOLO"/>
        <w:rPr>
          <w:lang w:val="fr-FR"/>
        </w:rPr>
      </w:pPr>
      <w:r w:rsidRPr="006A2AC4">
        <w:rPr>
          <w:lang w:val="fr-FR"/>
        </w:rPr>
        <w:t xml:space="preserve">93. Une attention égale doit être </w:t>
      </w:r>
      <w:r w:rsidR="000E1C78" w:rsidRPr="006A2AC4">
        <w:rPr>
          <w:lang w:val="fr-FR"/>
        </w:rPr>
        <w:t xml:space="preserve">portée </w:t>
      </w:r>
      <w:r w:rsidRPr="006A2AC4">
        <w:rPr>
          <w:lang w:val="fr-FR"/>
        </w:rPr>
        <w:t xml:space="preserve">à la composition de ces organismes, </w:t>
      </w:r>
      <w:r w:rsidR="000E1C78" w:rsidRPr="006A2AC4">
        <w:rPr>
          <w:lang w:val="fr-FR"/>
        </w:rPr>
        <w:t>pour favoriser</w:t>
      </w:r>
      <w:r w:rsidRPr="006A2AC4">
        <w:rPr>
          <w:lang w:val="fr-FR"/>
        </w:rPr>
        <w:t xml:space="preserve"> une plus grande participation des femmes, des jeunes et </w:t>
      </w:r>
      <w:r w:rsidR="000E1C78" w:rsidRPr="006A2AC4">
        <w:rPr>
          <w:lang w:val="fr-FR"/>
        </w:rPr>
        <w:t xml:space="preserve">des personnes marginalisées ou en situation </w:t>
      </w:r>
      <w:r w:rsidRPr="006A2AC4">
        <w:rPr>
          <w:lang w:val="fr-FR"/>
        </w:rPr>
        <w:t xml:space="preserve">de pauvreté. </w:t>
      </w:r>
      <w:r w:rsidR="000E1C78" w:rsidRPr="006A2AC4">
        <w:rPr>
          <w:lang w:val="fr-FR"/>
        </w:rPr>
        <w:t xml:space="preserve">La </w:t>
      </w:r>
      <w:r w:rsidRPr="006A2AC4">
        <w:rPr>
          <w:lang w:val="fr-FR"/>
        </w:rPr>
        <w:t>Première Session</w:t>
      </w:r>
      <w:r w:rsidR="000E1C78" w:rsidRPr="006A2AC4">
        <w:rPr>
          <w:lang w:val="fr-FR"/>
        </w:rPr>
        <w:t xml:space="preserve"> a souligné l’importance d’inclure dans </w:t>
      </w:r>
      <w:r w:rsidRPr="006A2AC4">
        <w:rPr>
          <w:lang w:val="fr-FR"/>
        </w:rPr>
        <w:t xml:space="preserve">ces organismes </w:t>
      </w:r>
      <w:r w:rsidR="000E1C78" w:rsidRPr="006A2AC4">
        <w:rPr>
          <w:lang w:val="fr-FR"/>
        </w:rPr>
        <w:t xml:space="preserve">des laïcs, </w:t>
      </w:r>
      <w:r w:rsidRPr="006A2AC4">
        <w:rPr>
          <w:lang w:val="fr-FR"/>
        </w:rPr>
        <w:t xml:space="preserve">hommes et des femmes </w:t>
      </w:r>
      <w:r w:rsidR="000E1C78" w:rsidRPr="006A2AC4">
        <w:rPr>
          <w:lang w:val="fr-FR"/>
        </w:rPr>
        <w:t>qui témoignent de</w:t>
      </w:r>
      <w:r w:rsidRPr="006A2AC4">
        <w:rPr>
          <w:lang w:val="fr-FR"/>
        </w:rPr>
        <w:t xml:space="preserve"> la foi dans les réalités ordinaires de la vie </w:t>
      </w:r>
      <w:r w:rsidR="000E1C78" w:rsidRPr="006A2AC4">
        <w:rPr>
          <w:lang w:val="fr-FR"/>
        </w:rPr>
        <w:t>quotidiennes au cœurs des</w:t>
      </w:r>
      <w:r w:rsidRPr="006A2AC4">
        <w:rPr>
          <w:lang w:val="fr-FR"/>
        </w:rPr>
        <w:t xml:space="preserve"> dynamiques </w:t>
      </w:r>
      <w:r w:rsidR="000E1C78" w:rsidRPr="006A2AC4">
        <w:rPr>
          <w:lang w:val="fr-FR"/>
        </w:rPr>
        <w:t>de la société</w:t>
      </w:r>
      <w:r w:rsidRPr="006A2AC4">
        <w:rPr>
          <w:lang w:val="fr-FR"/>
        </w:rPr>
        <w:t xml:space="preserve">, </w:t>
      </w:r>
      <w:r w:rsidR="000E1C78" w:rsidRPr="006A2AC4">
        <w:rPr>
          <w:lang w:val="fr-FR"/>
        </w:rPr>
        <w:t>et dotés d’un esprit</w:t>
      </w:r>
      <w:r w:rsidRPr="006A2AC4">
        <w:rPr>
          <w:lang w:val="fr-FR"/>
        </w:rPr>
        <w:t xml:space="preserve"> apostolique et missionnaire reconnu (cf. RdS 18d), et pas </w:t>
      </w:r>
      <w:r w:rsidR="000E1C78" w:rsidRPr="006A2AC4">
        <w:rPr>
          <w:lang w:val="fr-FR"/>
        </w:rPr>
        <w:t xml:space="preserve">uniquement </w:t>
      </w:r>
      <w:r w:rsidRPr="006A2AC4">
        <w:rPr>
          <w:lang w:val="fr-FR"/>
        </w:rPr>
        <w:t xml:space="preserve">des personnes impliquées dans l'organisation </w:t>
      </w:r>
      <w:r w:rsidR="000E1C78" w:rsidRPr="006A2AC4">
        <w:rPr>
          <w:lang w:val="fr-FR"/>
        </w:rPr>
        <w:t>interne</w:t>
      </w:r>
      <w:r w:rsidRPr="006A2AC4">
        <w:rPr>
          <w:lang w:val="fr-FR"/>
        </w:rPr>
        <w:t xml:space="preserve"> de la communauté</w:t>
      </w:r>
      <w:r w:rsidR="000E1C78" w:rsidRPr="006A2AC4">
        <w:rPr>
          <w:lang w:val="fr-FR"/>
        </w:rPr>
        <w:t xml:space="preserve"> chrétienne</w:t>
      </w:r>
      <w:r w:rsidRPr="006A2AC4">
        <w:rPr>
          <w:lang w:val="fr-FR"/>
        </w:rPr>
        <w:t xml:space="preserve">. De cette manière, le discernement ecclésial </w:t>
      </w:r>
      <w:r w:rsidR="000E1C78" w:rsidRPr="006A2AC4">
        <w:rPr>
          <w:lang w:val="fr-FR"/>
        </w:rPr>
        <w:t>dans</w:t>
      </w:r>
      <w:r w:rsidRPr="006A2AC4">
        <w:rPr>
          <w:lang w:val="fr-FR"/>
        </w:rPr>
        <w:t xml:space="preserve"> ces organismes </w:t>
      </w:r>
      <w:r w:rsidR="000E1C78" w:rsidRPr="006A2AC4">
        <w:rPr>
          <w:lang w:val="fr-FR"/>
        </w:rPr>
        <w:t xml:space="preserve">sera enrichi car il </w:t>
      </w:r>
      <w:r w:rsidRPr="006A2AC4">
        <w:rPr>
          <w:lang w:val="fr-FR"/>
        </w:rPr>
        <w:t xml:space="preserve">bénéficiera d'une plus grande ouverture, d'une </w:t>
      </w:r>
      <w:r w:rsidR="000E1C78" w:rsidRPr="006A2AC4">
        <w:rPr>
          <w:lang w:val="fr-FR"/>
        </w:rPr>
        <w:t xml:space="preserve">meilleure </w:t>
      </w:r>
      <w:r w:rsidRPr="006A2AC4">
        <w:rPr>
          <w:lang w:val="fr-FR"/>
        </w:rPr>
        <w:t xml:space="preserve">capacité d'analyse de la réalité et d'une pluralité de perspectives. </w:t>
      </w:r>
      <w:r w:rsidR="000E1C78" w:rsidRPr="006A2AC4">
        <w:rPr>
          <w:lang w:val="fr-FR"/>
        </w:rPr>
        <w:t>De</w:t>
      </w:r>
      <w:r w:rsidRPr="006A2AC4">
        <w:rPr>
          <w:lang w:val="fr-FR"/>
        </w:rPr>
        <w:t xml:space="preserve"> nombreuses contributions </w:t>
      </w:r>
      <w:r w:rsidR="000E1C78" w:rsidRPr="006A2AC4">
        <w:rPr>
          <w:lang w:val="fr-FR"/>
        </w:rPr>
        <w:t>recommandent également</w:t>
      </w:r>
      <w:r w:rsidRPr="006A2AC4">
        <w:rPr>
          <w:lang w:val="fr-FR"/>
        </w:rPr>
        <w:t xml:space="preserve"> de rendre obligatoires les Conseils </w:t>
      </w:r>
      <w:r w:rsidR="000E1C78" w:rsidRPr="006A2AC4">
        <w:rPr>
          <w:lang w:val="fr-FR"/>
        </w:rPr>
        <w:t>actuellement facultatifs selon le droit</w:t>
      </w:r>
      <w:r w:rsidRPr="006A2AC4">
        <w:rPr>
          <w:lang w:val="fr-FR"/>
        </w:rPr>
        <w:t xml:space="preserve"> en vigueur.</w:t>
      </w:r>
    </w:p>
    <w:p w14:paraId="788C49DD" w14:textId="4A51C675" w:rsidR="00653B73" w:rsidRPr="006A2AC4" w:rsidRDefault="00653B73" w:rsidP="00653B73">
      <w:pPr>
        <w:pStyle w:val="01TESTOARTICOLO"/>
        <w:rPr>
          <w:lang w:val="fr-FR"/>
        </w:rPr>
      </w:pPr>
      <w:bookmarkStart w:id="68" w:name="_Toc169783019"/>
      <w:r w:rsidRPr="006A2AC4">
        <w:rPr>
          <w:lang w:val="fr-FR"/>
        </w:rPr>
        <w:t xml:space="preserve">94. Certaines conférences épiscopales partagent également des expériences de réforme et de bonnes pratiques déjà en place, </w:t>
      </w:r>
      <w:r w:rsidR="000E1C78" w:rsidRPr="006A2AC4">
        <w:rPr>
          <w:lang w:val="fr-FR"/>
        </w:rPr>
        <w:t xml:space="preserve">telles que </w:t>
      </w:r>
      <w:r w:rsidRPr="006A2AC4">
        <w:rPr>
          <w:lang w:val="fr-FR"/>
        </w:rPr>
        <w:t xml:space="preserve">la création de réseaux de Conseils pastoraux </w:t>
      </w:r>
      <w:r w:rsidR="000E1C78" w:rsidRPr="006A2AC4">
        <w:rPr>
          <w:lang w:val="fr-FR"/>
        </w:rPr>
        <w:t xml:space="preserve">allant </w:t>
      </w:r>
      <w:r w:rsidRPr="006A2AC4">
        <w:rPr>
          <w:lang w:val="fr-FR"/>
        </w:rPr>
        <w:t>des communautés de base</w:t>
      </w:r>
      <w:r w:rsidR="000E1C78" w:rsidRPr="006A2AC4">
        <w:rPr>
          <w:lang w:val="fr-FR"/>
        </w:rPr>
        <w:t xml:space="preserve"> aux</w:t>
      </w:r>
      <w:r w:rsidR="00507EC0" w:rsidRPr="006A2AC4">
        <w:rPr>
          <w:lang w:val="fr-FR"/>
        </w:rPr>
        <w:t xml:space="preserve"> </w:t>
      </w:r>
      <w:r w:rsidR="000E1C78" w:rsidRPr="006A2AC4">
        <w:rPr>
          <w:lang w:val="fr-FR"/>
        </w:rPr>
        <w:t>paroisses et</w:t>
      </w:r>
      <w:r w:rsidRPr="006A2AC4">
        <w:rPr>
          <w:lang w:val="fr-FR"/>
        </w:rPr>
        <w:t xml:space="preserve"> doyenné</w:t>
      </w:r>
      <w:r w:rsidR="000E1C78" w:rsidRPr="006A2AC4">
        <w:rPr>
          <w:lang w:val="fr-FR"/>
        </w:rPr>
        <w:t>s</w:t>
      </w:r>
      <w:r w:rsidRPr="006A2AC4">
        <w:rPr>
          <w:lang w:val="fr-FR"/>
        </w:rPr>
        <w:t xml:space="preserve">, jusqu'au Conseil pastoral diocésain. Comme modèle de consultation et d'écoute, il est proposé de tenir des assemblées ecclésiales à tous les niveaux, en cherchant à ne pas limiter la consultation à l'Église catholique, </w:t>
      </w:r>
      <w:r w:rsidR="000E1C78" w:rsidRPr="006A2AC4">
        <w:rPr>
          <w:lang w:val="fr-FR"/>
        </w:rPr>
        <w:t>en intégrant également</w:t>
      </w:r>
      <w:r w:rsidR="00507EC0" w:rsidRPr="006A2AC4">
        <w:rPr>
          <w:lang w:val="fr-FR"/>
        </w:rPr>
        <w:t xml:space="preserve"> </w:t>
      </w:r>
      <w:r w:rsidRPr="006A2AC4">
        <w:rPr>
          <w:lang w:val="fr-FR"/>
        </w:rPr>
        <w:t>la contribution des autres Églises et Communautés ecclésiales</w:t>
      </w:r>
      <w:r w:rsidR="000E1C78" w:rsidRPr="006A2AC4">
        <w:rPr>
          <w:lang w:val="fr-FR"/>
        </w:rPr>
        <w:t>,</w:t>
      </w:r>
      <w:r w:rsidRPr="006A2AC4">
        <w:rPr>
          <w:lang w:val="fr-FR"/>
        </w:rPr>
        <w:t xml:space="preserve"> et des autres religions présentes sur le territoire et dans la société, avec lesquelles la communauté chrétienne chemine.</w:t>
      </w:r>
    </w:p>
    <w:p w14:paraId="0215E046" w14:textId="0F7FD075" w:rsidR="00AD27AF" w:rsidRPr="006A2AC4" w:rsidRDefault="00653B73" w:rsidP="00AD27AF">
      <w:pPr>
        <w:pStyle w:val="03TITOLETTOparagrafo"/>
        <w:rPr>
          <w:lang w:val="fr-FR"/>
        </w:rPr>
      </w:pPr>
      <w:bookmarkStart w:id="69" w:name="_Toc172531047"/>
      <w:bookmarkStart w:id="70" w:name="_Hlk171032794"/>
      <w:r w:rsidRPr="006A2AC4">
        <w:rPr>
          <w:lang w:val="fr-FR"/>
        </w:rPr>
        <w:t>Les liens qui façonnent l’unité de l’Église</w:t>
      </w:r>
      <w:bookmarkEnd w:id="68"/>
      <w:bookmarkEnd w:id="69"/>
    </w:p>
    <w:bookmarkEnd w:id="70"/>
    <w:p w14:paraId="6A536433" w14:textId="22A7949F" w:rsidR="00653B73" w:rsidRPr="006A2AC4" w:rsidRDefault="00653B73" w:rsidP="00653B73">
      <w:pPr>
        <w:pStyle w:val="01TESTOARTICOLO"/>
        <w:rPr>
          <w:lang w:val="fr-FR"/>
        </w:rPr>
      </w:pPr>
      <w:r w:rsidRPr="006A2AC4">
        <w:rPr>
          <w:lang w:val="fr-FR"/>
        </w:rPr>
        <w:t>95. L'échange des dons</w:t>
      </w:r>
      <w:r w:rsidR="005230DA" w:rsidRPr="006A2AC4">
        <w:rPr>
          <w:lang w:val="fr-FR"/>
        </w:rPr>
        <w:t xml:space="preserve"> dans une perspective communautaire</w:t>
      </w:r>
      <w:r w:rsidRPr="006A2AC4">
        <w:rPr>
          <w:lang w:val="fr-FR"/>
        </w:rPr>
        <w:t xml:space="preserve">, explicité dans la première partie, </w:t>
      </w:r>
      <w:r w:rsidR="005230DA" w:rsidRPr="006A2AC4">
        <w:rPr>
          <w:lang w:val="fr-FR"/>
        </w:rPr>
        <w:t>guide l</w:t>
      </w:r>
      <w:r w:rsidRPr="006A2AC4">
        <w:rPr>
          <w:lang w:val="fr-FR"/>
        </w:rPr>
        <w:t xml:space="preserve">es relations entre les Églises. </w:t>
      </w:r>
      <w:r w:rsidR="005230DA" w:rsidRPr="006A2AC4">
        <w:rPr>
          <w:lang w:val="fr-FR"/>
        </w:rPr>
        <w:t xml:space="preserve">Ce principe conjugue </w:t>
      </w:r>
      <w:r w:rsidRPr="006A2AC4">
        <w:rPr>
          <w:lang w:val="fr-FR"/>
        </w:rPr>
        <w:t xml:space="preserve">l'accent mis sur les liens </w:t>
      </w:r>
      <w:r w:rsidR="005230DA" w:rsidRPr="006A2AC4">
        <w:rPr>
          <w:lang w:val="fr-FR"/>
        </w:rPr>
        <w:t xml:space="preserve">forgeant </w:t>
      </w:r>
      <w:r w:rsidRPr="006A2AC4">
        <w:rPr>
          <w:lang w:val="fr-FR"/>
        </w:rPr>
        <w:t xml:space="preserve">l'unité </w:t>
      </w:r>
      <w:r w:rsidR="005230DA" w:rsidRPr="006A2AC4">
        <w:rPr>
          <w:lang w:val="fr-FR"/>
        </w:rPr>
        <w:t>ecclésiale</w:t>
      </w:r>
      <w:r w:rsidRPr="006A2AC4">
        <w:rPr>
          <w:lang w:val="fr-FR"/>
        </w:rPr>
        <w:t xml:space="preserve"> avec </w:t>
      </w:r>
      <w:r w:rsidR="005230DA" w:rsidRPr="006A2AC4">
        <w:rPr>
          <w:lang w:val="fr-FR"/>
        </w:rPr>
        <w:t>la reconnaissance</w:t>
      </w:r>
      <w:r w:rsidRPr="006A2AC4">
        <w:rPr>
          <w:lang w:val="fr-FR"/>
        </w:rPr>
        <w:t xml:space="preserve"> des particularités </w:t>
      </w:r>
      <w:r w:rsidR="005230DA" w:rsidRPr="006A2AC4">
        <w:rPr>
          <w:lang w:val="fr-FR"/>
        </w:rPr>
        <w:t>propres à</w:t>
      </w:r>
      <w:r w:rsidRPr="006A2AC4">
        <w:rPr>
          <w:lang w:val="fr-FR"/>
        </w:rPr>
        <w:t xml:space="preserve"> chaque Église locale, </w:t>
      </w:r>
      <w:r w:rsidR="005230DA" w:rsidRPr="006A2AC4">
        <w:rPr>
          <w:lang w:val="fr-FR"/>
        </w:rPr>
        <w:t xml:space="preserve">façonnée par son contexte, </w:t>
      </w:r>
      <w:r w:rsidRPr="006A2AC4">
        <w:rPr>
          <w:lang w:val="fr-FR"/>
        </w:rPr>
        <w:t xml:space="preserve">son histoire et sa tradition. L'adoption d'un style synodal permet de </w:t>
      </w:r>
      <w:r w:rsidR="005230DA" w:rsidRPr="006A2AC4">
        <w:rPr>
          <w:lang w:val="fr-FR"/>
        </w:rPr>
        <w:t>reconnaître</w:t>
      </w:r>
      <w:r w:rsidRPr="006A2AC4">
        <w:rPr>
          <w:lang w:val="fr-FR"/>
        </w:rPr>
        <w:t xml:space="preserve"> que, </w:t>
      </w:r>
      <w:r w:rsidR="005230DA" w:rsidRPr="006A2AC4">
        <w:rPr>
          <w:lang w:val="fr-FR"/>
        </w:rPr>
        <w:t>en chaque domaine,</w:t>
      </w:r>
      <w:r w:rsidRPr="006A2AC4">
        <w:rPr>
          <w:lang w:val="fr-FR"/>
        </w:rPr>
        <w:t xml:space="preserve"> toutes les Églises </w:t>
      </w:r>
      <w:r w:rsidR="005230DA" w:rsidRPr="006A2AC4">
        <w:rPr>
          <w:lang w:val="fr-FR"/>
        </w:rPr>
        <w:t xml:space="preserve">n’ont pas </w:t>
      </w:r>
      <w:r w:rsidRPr="006A2AC4">
        <w:rPr>
          <w:lang w:val="fr-FR"/>
        </w:rPr>
        <w:t xml:space="preserve">nécessairement </w:t>
      </w:r>
      <w:r w:rsidR="005230DA" w:rsidRPr="006A2AC4">
        <w:rPr>
          <w:lang w:val="fr-FR"/>
        </w:rPr>
        <w:t xml:space="preserve">à </w:t>
      </w:r>
      <w:r w:rsidRPr="006A2AC4">
        <w:rPr>
          <w:lang w:val="fr-FR"/>
        </w:rPr>
        <w:t xml:space="preserve">avancer au même rythme. Au contraire, </w:t>
      </w:r>
      <w:r w:rsidR="005230DA" w:rsidRPr="006A2AC4">
        <w:rPr>
          <w:lang w:val="fr-FR"/>
        </w:rPr>
        <w:t>ces</w:t>
      </w:r>
      <w:r w:rsidRPr="006A2AC4">
        <w:rPr>
          <w:lang w:val="fr-FR"/>
        </w:rPr>
        <w:t xml:space="preserve"> différences de rythme peuvent être </w:t>
      </w:r>
      <w:r w:rsidR="005230DA" w:rsidRPr="006A2AC4">
        <w:rPr>
          <w:lang w:val="fr-FR"/>
        </w:rPr>
        <w:t>valorisées</w:t>
      </w:r>
      <w:r w:rsidRPr="006A2AC4">
        <w:rPr>
          <w:lang w:val="fr-FR"/>
        </w:rPr>
        <w:t xml:space="preserve"> comme l'expression </w:t>
      </w:r>
      <w:r w:rsidR="005230DA" w:rsidRPr="006A2AC4">
        <w:rPr>
          <w:lang w:val="fr-FR"/>
        </w:rPr>
        <w:t xml:space="preserve">même </w:t>
      </w:r>
      <w:r w:rsidRPr="006A2AC4">
        <w:rPr>
          <w:lang w:val="fr-FR"/>
        </w:rPr>
        <w:t xml:space="preserve">d'une diversité légitime et </w:t>
      </w:r>
      <w:r w:rsidR="005230DA" w:rsidRPr="006A2AC4">
        <w:rPr>
          <w:lang w:val="fr-FR"/>
        </w:rPr>
        <w:t>une opportunité</w:t>
      </w:r>
      <w:r w:rsidRPr="006A2AC4">
        <w:rPr>
          <w:lang w:val="fr-FR"/>
        </w:rPr>
        <w:t xml:space="preserve"> d'enrichissement mutuel</w:t>
      </w:r>
      <w:r w:rsidR="005230DA" w:rsidRPr="006A2AC4">
        <w:rPr>
          <w:lang w:val="fr-FR"/>
        </w:rPr>
        <w:t xml:space="preserve"> par l’échange de dons</w:t>
      </w:r>
      <w:r w:rsidRPr="006A2AC4">
        <w:rPr>
          <w:lang w:val="fr-FR"/>
        </w:rPr>
        <w:t xml:space="preserve">. Pour </w:t>
      </w:r>
      <w:r w:rsidR="005230DA" w:rsidRPr="006A2AC4">
        <w:rPr>
          <w:lang w:val="fr-FR"/>
        </w:rPr>
        <w:t>concrétiser cette vision, il est essentiel d’incarner celle-ci</w:t>
      </w:r>
      <w:r w:rsidR="00507EC0" w:rsidRPr="006A2AC4">
        <w:rPr>
          <w:lang w:val="fr-FR"/>
        </w:rPr>
        <w:t xml:space="preserve"> </w:t>
      </w:r>
      <w:r w:rsidRPr="006A2AC4">
        <w:rPr>
          <w:lang w:val="fr-FR"/>
        </w:rPr>
        <w:t xml:space="preserve">dans des structures et des pratiques </w:t>
      </w:r>
      <w:r w:rsidR="005230DA" w:rsidRPr="006A2AC4">
        <w:rPr>
          <w:lang w:val="fr-FR"/>
        </w:rPr>
        <w:t>tangibles</w:t>
      </w:r>
      <w:r w:rsidRPr="006A2AC4">
        <w:rPr>
          <w:lang w:val="fr-FR"/>
        </w:rPr>
        <w:t xml:space="preserve">. </w:t>
      </w:r>
      <w:r w:rsidR="005230DA" w:rsidRPr="006A2AC4">
        <w:rPr>
          <w:lang w:val="fr-FR"/>
        </w:rPr>
        <w:t>R</w:t>
      </w:r>
      <w:r w:rsidRPr="006A2AC4">
        <w:rPr>
          <w:lang w:val="fr-FR"/>
        </w:rPr>
        <w:t>épondre à la question « </w:t>
      </w:r>
      <w:r w:rsidRPr="006A2AC4">
        <w:rPr>
          <w:i/>
          <w:iCs/>
          <w:lang w:val="fr-FR"/>
        </w:rPr>
        <w:t>Comment</w:t>
      </w:r>
      <w:r w:rsidRPr="006A2AC4">
        <w:rPr>
          <w:lang w:val="fr-FR"/>
        </w:rPr>
        <w:t xml:space="preserve"> être une Église synodale en mission ? », </w:t>
      </w:r>
      <w:r w:rsidR="005230DA" w:rsidRPr="006A2AC4">
        <w:rPr>
          <w:lang w:val="fr-FR"/>
        </w:rPr>
        <w:t>nécessite d’</w:t>
      </w:r>
      <w:r w:rsidRPr="006A2AC4">
        <w:rPr>
          <w:lang w:val="fr-FR"/>
        </w:rPr>
        <w:t>identifier et</w:t>
      </w:r>
      <w:r w:rsidR="005230DA" w:rsidRPr="006A2AC4">
        <w:rPr>
          <w:lang w:val="fr-FR"/>
        </w:rPr>
        <w:t xml:space="preserve"> de</w:t>
      </w:r>
      <w:r w:rsidRPr="006A2AC4">
        <w:rPr>
          <w:lang w:val="fr-FR"/>
        </w:rPr>
        <w:t xml:space="preserve"> promouvoir</w:t>
      </w:r>
      <w:r w:rsidR="005230DA" w:rsidRPr="006A2AC4">
        <w:rPr>
          <w:lang w:val="fr-FR"/>
        </w:rPr>
        <w:t xml:space="preserve"> ces éléments concrets</w:t>
      </w:r>
      <w:r w:rsidRPr="006A2AC4">
        <w:rPr>
          <w:lang w:val="fr-FR"/>
        </w:rPr>
        <w:t>.</w:t>
      </w:r>
    </w:p>
    <w:p w14:paraId="1A65520D" w14:textId="4346620E" w:rsidR="00653B73" w:rsidRPr="006A2AC4" w:rsidRDefault="00653B73" w:rsidP="00653B73">
      <w:pPr>
        <w:pStyle w:val="01TESTOARTICOLO"/>
        <w:rPr>
          <w:lang w:val="fr-FR"/>
        </w:rPr>
      </w:pPr>
      <w:r w:rsidRPr="006A2AC4">
        <w:rPr>
          <w:lang w:val="fr-FR"/>
        </w:rPr>
        <w:t xml:space="preserve">96. Les structures hiérarchiques orientales et les conférences épiscopales sont un instrument fondamental pour </w:t>
      </w:r>
      <w:r w:rsidR="005230DA" w:rsidRPr="006A2AC4">
        <w:rPr>
          <w:lang w:val="fr-FR"/>
        </w:rPr>
        <w:t>la création de</w:t>
      </w:r>
      <w:r w:rsidR="00507EC0" w:rsidRPr="006A2AC4">
        <w:rPr>
          <w:lang w:val="fr-FR"/>
        </w:rPr>
        <w:t xml:space="preserve"> </w:t>
      </w:r>
      <w:r w:rsidRPr="006A2AC4">
        <w:rPr>
          <w:lang w:val="fr-FR"/>
        </w:rPr>
        <w:t xml:space="preserve">liens et </w:t>
      </w:r>
      <w:r w:rsidR="005230DA" w:rsidRPr="006A2AC4">
        <w:rPr>
          <w:lang w:val="fr-FR"/>
        </w:rPr>
        <w:t xml:space="preserve">le </w:t>
      </w:r>
      <w:r w:rsidRPr="006A2AC4">
        <w:rPr>
          <w:lang w:val="fr-FR"/>
        </w:rPr>
        <w:t>partage d</w:t>
      </w:r>
      <w:r w:rsidR="005230DA" w:rsidRPr="006A2AC4">
        <w:rPr>
          <w:lang w:val="fr-FR"/>
        </w:rPr>
        <w:t>’</w:t>
      </w:r>
      <w:r w:rsidRPr="006A2AC4">
        <w:rPr>
          <w:lang w:val="fr-FR"/>
        </w:rPr>
        <w:t>expériences entre les Églises</w:t>
      </w:r>
      <w:r w:rsidR="005230DA" w:rsidRPr="006A2AC4">
        <w:rPr>
          <w:lang w:val="fr-FR"/>
        </w:rPr>
        <w:t>. Elles sont également essentielles</w:t>
      </w:r>
      <w:r w:rsidR="00507EC0" w:rsidRPr="006A2AC4">
        <w:rPr>
          <w:lang w:val="fr-FR"/>
        </w:rPr>
        <w:t xml:space="preserve"> </w:t>
      </w:r>
      <w:r w:rsidRPr="006A2AC4">
        <w:rPr>
          <w:lang w:val="fr-FR"/>
        </w:rPr>
        <w:t xml:space="preserve">pour </w:t>
      </w:r>
      <w:r w:rsidR="005230DA" w:rsidRPr="006A2AC4">
        <w:rPr>
          <w:lang w:val="fr-FR"/>
        </w:rPr>
        <w:t>la décentralisation de</w:t>
      </w:r>
      <w:r w:rsidR="00507EC0" w:rsidRPr="006A2AC4">
        <w:rPr>
          <w:lang w:val="fr-FR"/>
        </w:rPr>
        <w:t xml:space="preserve"> </w:t>
      </w:r>
      <w:r w:rsidRPr="006A2AC4">
        <w:rPr>
          <w:lang w:val="fr-FR"/>
        </w:rPr>
        <w:t xml:space="preserve">la gouvernance et la planification pastorale. « Le Concile Vatican II a affirmé que, </w:t>
      </w:r>
      <w:r w:rsidR="005230DA" w:rsidRPr="006A2AC4">
        <w:rPr>
          <w:lang w:val="fr-FR"/>
        </w:rPr>
        <w:t>à l’instar des anciennes</w:t>
      </w:r>
      <w:r w:rsidR="00507EC0" w:rsidRPr="006A2AC4">
        <w:rPr>
          <w:lang w:val="fr-FR"/>
        </w:rPr>
        <w:t xml:space="preserve"> </w:t>
      </w:r>
      <w:r w:rsidRPr="006A2AC4">
        <w:rPr>
          <w:lang w:val="fr-FR"/>
        </w:rPr>
        <w:t xml:space="preserve">Églises patriarcales, les conférences épiscopales peuvent « contribuer de façons multiples et fécondes à ce que le sentiment collégial se réalise concrètement » (LG 23). </w:t>
      </w:r>
      <w:r w:rsidR="005230DA" w:rsidRPr="006A2AC4">
        <w:rPr>
          <w:lang w:val="fr-FR"/>
        </w:rPr>
        <w:t>Cependant, cette aspiration</w:t>
      </w:r>
      <w:r w:rsidRPr="006A2AC4">
        <w:rPr>
          <w:lang w:val="fr-FR"/>
        </w:rPr>
        <w:t xml:space="preserve"> ne s’est pas pleinement réalisé</w:t>
      </w:r>
      <w:r w:rsidR="005230DA" w:rsidRPr="006A2AC4">
        <w:rPr>
          <w:lang w:val="fr-FR"/>
        </w:rPr>
        <w:t>e</w:t>
      </w:r>
      <w:r w:rsidRPr="006A2AC4">
        <w:rPr>
          <w:lang w:val="fr-FR"/>
        </w:rPr>
        <w:t xml:space="preserve">, parce que </w:t>
      </w:r>
      <w:r w:rsidR="005230DA" w:rsidRPr="006A2AC4">
        <w:rPr>
          <w:lang w:val="fr-FR"/>
        </w:rPr>
        <w:t>comme le souligne l</w:t>
      </w:r>
      <w:r w:rsidR="00ED3F56" w:rsidRPr="006A2AC4">
        <w:rPr>
          <w:lang w:val="fr-FR"/>
        </w:rPr>
        <w:t>e</w:t>
      </w:r>
      <w:r w:rsidR="005230DA" w:rsidRPr="006A2AC4">
        <w:rPr>
          <w:color w:val="FF0000"/>
          <w:lang w:val="fr-FR"/>
        </w:rPr>
        <w:t xml:space="preserve"> </w:t>
      </w:r>
      <w:r w:rsidR="005230DA" w:rsidRPr="006A2AC4">
        <w:rPr>
          <w:lang w:val="fr-FR"/>
        </w:rPr>
        <w:t xml:space="preserve">Pape François « On </w:t>
      </w:r>
      <w:r w:rsidRPr="006A2AC4">
        <w:rPr>
          <w:lang w:val="fr-FR"/>
        </w:rPr>
        <w:t xml:space="preserve">n’a pas encore été suffisamment explicité un statut des conférences épiscopales qui les conçoive comme sujet d’attributions concrètes, y compris une certaine autorité doctrinale authentique » (EG 32). Chercher </w:t>
      </w:r>
      <w:r w:rsidR="005230DA" w:rsidRPr="006A2AC4">
        <w:rPr>
          <w:lang w:val="fr-FR"/>
        </w:rPr>
        <w:t>les chemins</w:t>
      </w:r>
      <w:r w:rsidRPr="006A2AC4">
        <w:rPr>
          <w:lang w:val="fr-FR"/>
        </w:rPr>
        <w:t xml:space="preserve"> pour </w:t>
      </w:r>
      <w:r w:rsidR="005230DA" w:rsidRPr="006A2AC4">
        <w:rPr>
          <w:lang w:val="fr-FR"/>
        </w:rPr>
        <w:t xml:space="preserve">devenir </w:t>
      </w:r>
      <w:r w:rsidRPr="006A2AC4">
        <w:rPr>
          <w:lang w:val="fr-FR"/>
        </w:rPr>
        <w:t xml:space="preserve">une Église synodale en mission exige d'aborder cette question. </w:t>
      </w:r>
    </w:p>
    <w:p w14:paraId="71FE0B88" w14:textId="7791725B" w:rsidR="00653B73" w:rsidRPr="006A2AC4" w:rsidRDefault="00653B73" w:rsidP="00653B73">
      <w:pPr>
        <w:pStyle w:val="01TESTOARTICOLO"/>
        <w:rPr>
          <w:lang w:val="fr-FR"/>
        </w:rPr>
      </w:pPr>
      <w:r w:rsidRPr="006A2AC4">
        <w:rPr>
          <w:lang w:val="fr-FR"/>
        </w:rPr>
        <w:t xml:space="preserve">97. Sur la base de ce qui est apparu au cours du processus synodal, il est proposé de : (a) reconnaître les conférences épiscopales comme des </w:t>
      </w:r>
      <w:r w:rsidR="00867571" w:rsidRPr="006A2AC4">
        <w:rPr>
          <w:lang w:val="fr-FR"/>
        </w:rPr>
        <w:t xml:space="preserve">entités </w:t>
      </w:r>
      <w:r w:rsidRPr="006A2AC4">
        <w:rPr>
          <w:lang w:val="fr-FR"/>
        </w:rPr>
        <w:t>ecclésia</w:t>
      </w:r>
      <w:r w:rsidR="00867571" w:rsidRPr="006A2AC4">
        <w:rPr>
          <w:lang w:val="fr-FR"/>
        </w:rPr>
        <w:t>les</w:t>
      </w:r>
      <w:r w:rsidRPr="006A2AC4">
        <w:rPr>
          <w:lang w:val="fr-FR"/>
        </w:rPr>
        <w:t xml:space="preserve"> dotés d'une autorité doctrinale, </w:t>
      </w:r>
      <w:r w:rsidR="00867571" w:rsidRPr="006A2AC4">
        <w:rPr>
          <w:lang w:val="fr-FR"/>
        </w:rPr>
        <w:t xml:space="preserve">une manière d’assumer </w:t>
      </w:r>
      <w:r w:rsidRPr="006A2AC4">
        <w:rPr>
          <w:lang w:val="fr-FR"/>
        </w:rPr>
        <w:t xml:space="preserve">la diversité socioculturelle </w:t>
      </w:r>
      <w:r w:rsidR="00867571" w:rsidRPr="006A2AC4">
        <w:rPr>
          <w:lang w:val="fr-FR"/>
        </w:rPr>
        <w:t>au sein</w:t>
      </w:r>
      <w:r w:rsidRPr="006A2AC4">
        <w:rPr>
          <w:lang w:val="fr-FR"/>
        </w:rPr>
        <w:t xml:space="preserve"> d'une Église multiforme </w:t>
      </w:r>
      <w:r w:rsidR="00867571" w:rsidRPr="006A2AC4">
        <w:rPr>
          <w:lang w:val="fr-FR"/>
        </w:rPr>
        <w:t>qui valorise</w:t>
      </w:r>
      <w:r w:rsidRPr="006A2AC4">
        <w:rPr>
          <w:lang w:val="fr-FR"/>
        </w:rPr>
        <w:t xml:space="preserve"> </w:t>
      </w:r>
      <w:r w:rsidR="00867571" w:rsidRPr="006A2AC4">
        <w:rPr>
          <w:lang w:val="fr-FR"/>
        </w:rPr>
        <w:t>les</w:t>
      </w:r>
      <w:r w:rsidRPr="006A2AC4">
        <w:rPr>
          <w:lang w:val="fr-FR"/>
        </w:rPr>
        <w:t xml:space="preserve"> expressions liturgiques, disciplinaires, théologiques et spirituelles </w:t>
      </w:r>
      <w:r w:rsidR="00867571" w:rsidRPr="006A2AC4">
        <w:rPr>
          <w:lang w:val="fr-FR"/>
        </w:rPr>
        <w:t xml:space="preserve">adaptées </w:t>
      </w:r>
      <w:r w:rsidRPr="006A2AC4">
        <w:rPr>
          <w:lang w:val="fr-FR"/>
        </w:rPr>
        <w:t xml:space="preserve">aux différents contextes socioculturels ; (b) </w:t>
      </w:r>
      <w:r w:rsidR="00867571" w:rsidRPr="006A2AC4">
        <w:rPr>
          <w:lang w:val="fr-FR"/>
        </w:rPr>
        <w:t>entreprendre</w:t>
      </w:r>
      <w:r w:rsidRPr="006A2AC4">
        <w:rPr>
          <w:lang w:val="fr-FR"/>
        </w:rPr>
        <w:t xml:space="preserve"> une évaluation de l'expérience vécue </w:t>
      </w:r>
      <w:r w:rsidR="00867571" w:rsidRPr="006A2AC4">
        <w:rPr>
          <w:lang w:val="fr-FR"/>
        </w:rPr>
        <w:t xml:space="preserve">concernant le </w:t>
      </w:r>
      <w:r w:rsidRPr="006A2AC4">
        <w:rPr>
          <w:lang w:val="fr-FR"/>
        </w:rPr>
        <w:t xml:space="preserve">fonctionnement des conférences épiscopales et des structures hiérarchiques orientales, </w:t>
      </w:r>
      <w:r w:rsidR="00867571" w:rsidRPr="006A2AC4">
        <w:rPr>
          <w:lang w:val="fr-FR"/>
        </w:rPr>
        <w:t>l</w:t>
      </w:r>
      <w:r w:rsidRPr="006A2AC4">
        <w:rPr>
          <w:lang w:val="fr-FR"/>
        </w:rPr>
        <w:t xml:space="preserve">es relations entre les épiscopats et </w:t>
      </w:r>
      <w:r w:rsidR="00867571" w:rsidRPr="006A2AC4">
        <w:rPr>
          <w:lang w:val="fr-FR"/>
        </w:rPr>
        <w:t xml:space="preserve">les relations </w:t>
      </w:r>
      <w:r w:rsidRPr="006A2AC4">
        <w:rPr>
          <w:lang w:val="fr-FR"/>
        </w:rPr>
        <w:t xml:space="preserve">avec le Saint-Siège, afin d'identifier les réformes concrètes à mettre en œuvre ; les visites </w:t>
      </w:r>
      <w:r w:rsidRPr="006A2AC4">
        <w:rPr>
          <w:i/>
          <w:iCs/>
          <w:lang w:val="fr-FR"/>
        </w:rPr>
        <w:t>ad limina</w:t>
      </w:r>
      <w:r w:rsidRPr="006A2AC4">
        <w:rPr>
          <w:lang w:val="fr-FR"/>
        </w:rPr>
        <w:t xml:space="preserve">, qui font partie du travail du groupe d’étude 7, pourraient être propices à </w:t>
      </w:r>
      <w:r w:rsidR="00867571" w:rsidRPr="006A2AC4">
        <w:rPr>
          <w:lang w:val="fr-FR"/>
        </w:rPr>
        <w:t xml:space="preserve">cette </w:t>
      </w:r>
      <w:r w:rsidRPr="006A2AC4">
        <w:rPr>
          <w:lang w:val="fr-FR"/>
        </w:rPr>
        <w:t xml:space="preserve">évaluation du fonctionnement </w:t>
      </w:r>
      <w:r w:rsidR="00867571" w:rsidRPr="006A2AC4">
        <w:rPr>
          <w:lang w:val="fr-FR"/>
        </w:rPr>
        <w:t xml:space="preserve">actuel </w:t>
      </w:r>
      <w:r w:rsidRPr="006A2AC4">
        <w:rPr>
          <w:lang w:val="fr-FR"/>
        </w:rPr>
        <w:t>des conférences épiscopales et des structures hiérarchiques orientales ; (c) veiller à ce que tous les diocèses ou éparchies soient rattachés à une Province ecclésiastique et à une conférence épiscopale ou à une structure hiérarchique orientale (cf. CD 40).</w:t>
      </w:r>
    </w:p>
    <w:p w14:paraId="2D53BA58" w14:textId="32BB126C" w:rsidR="00A9722F" w:rsidRPr="006A2AC4" w:rsidRDefault="00A9722F" w:rsidP="00A9722F">
      <w:pPr>
        <w:pStyle w:val="01TESTOARTICOLO"/>
        <w:rPr>
          <w:lang w:val="fr-FR"/>
        </w:rPr>
      </w:pPr>
      <w:r w:rsidRPr="006A2AC4">
        <w:rPr>
          <w:lang w:val="fr-FR"/>
        </w:rPr>
        <w:t xml:space="preserve">98. L'expérience des Assemblées continentales a </w:t>
      </w:r>
      <w:r w:rsidR="00867571" w:rsidRPr="006A2AC4">
        <w:rPr>
          <w:lang w:val="fr-FR"/>
        </w:rPr>
        <w:t>marqué une nouveauté</w:t>
      </w:r>
      <w:r w:rsidRPr="006A2AC4">
        <w:rPr>
          <w:lang w:val="fr-FR"/>
        </w:rPr>
        <w:t xml:space="preserve"> d</w:t>
      </w:r>
      <w:r w:rsidR="00867571" w:rsidRPr="006A2AC4">
        <w:rPr>
          <w:lang w:val="fr-FR"/>
        </w:rPr>
        <w:t>ans le</w:t>
      </w:r>
      <w:r w:rsidR="00507EC0" w:rsidRPr="006A2AC4">
        <w:rPr>
          <w:lang w:val="fr-FR"/>
        </w:rPr>
        <w:t xml:space="preserve"> </w:t>
      </w:r>
      <w:r w:rsidRPr="006A2AC4">
        <w:rPr>
          <w:lang w:val="fr-FR"/>
        </w:rPr>
        <w:t>processus synodal</w:t>
      </w:r>
      <w:r w:rsidR="00867571" w:rsidRPr="006A2AC4">
        <w:rPr>
          <w:lang w:val="fr-FR"/>
        </w:rPr>
        <w:t xml:space="preserve"> actuel</w:t>
      </w:r>
      <w:r w:rsidRPr="006A2AC4">
        <w:rPr>
          <w:lang w:val="fr-FR"/>
        </w:rPr>
        <w:t xml:space="preserve">, </w:t>
      </w:r>
      <w:r w:rsidR="00867571" w:rsidRPr="006A2AC4">
        <w:rPr>
          <w:lang w:val="fr-FR"/>
        </w:rPr>
        <w:t>concrétisant davantage l’orientation</w:t>
      </w:r>
      <w:r w:rsidRPr="006A2AC4">
        <w:rPr>
          <w:lang w:val="fr-FR"/>
        </w:rPr>
        <w:t xml:space="preserve"> conciliaire de prendre au sérieux la </w:t>
      </w:r>
      <w:r w:rsidR="00867571" w:rsidRPr="006A2AC4">
        <w:rPr>
          <w:lang w:val="fr-FR"/>
        </w:rPr>
        <w:t xml:space="preserve">spécificité </w:t>
      </w:r>
      <w:r w:rsidRPr="006A2AC4">
        <w:rPr>
          <w:lang w:val="fr-FR"/>
        </w:rPr>
        <w:t xml:space="preserve">de « chaque grand territoire socioculturel » </w:t>
      </w:r>
      <w:r w:rsidR="00867571" w:rsidRPr="006A2AC4">
        <w:rPr>
          <w:lang w:val="fr-FR"/>
        </w:rPr>
        <w:t>en vue</w:t>
      </w:r>
      <w:r w:rsidRPr="006A2AC4">
        <w:rPr>
          <w:lang w:val="fr-FR"/>
        </w:rPr>
        <w:t xml:space="preserve"> d'</w:t>
      </w:r>
      <w:r w:rsidR="00055800" w:rsidRPr="006A2AC4">
        <w:rPr>
          <w:lang w:val="fr-FR"/>
        </w:rPr>
        <w:t xml:space="preserve"> </w:t>
      </w:r>
      <w:r w:rsidRPr="006A2AC4">
        <w:rPr>
          <w:lang w:val="fr-FR"/>
        </w:rPr>
        <w:t xml:space="preserve">« une plus profonde adaptation dans toute l’étendue de la vie chrétienne » (AG 22). Cette expérience, ainsi que </w:t>
      </w:r>
      <w:r w:rsidR="00867571" w:rsidRPr="006A2AC4">
        <w:rPr>
          <w:lang w:val="fr-FR"/>
        </w:rPr>
        <w:t>l’évolution</w:t>
      </w:r>
      <w:r w:rsidRPr="006A2AC4">
        <w:rPr>
          <w:lang w:val="fr-FR"/>
        </w:rPr>
        <w:t xml:space="preserve"> des Églises dans certaines régions, soulève la question de l'articulation </w:t>
      </w:r>
      <w:r w:rsidR="00867571" w:rsidRPr="006A2AC4">
        <w:rPr>
          <w:lang w:val="fr-FR"/>
        </w:rPr>
        <w:t xml:space="preserve">entre </w:t>
      </w:r>
      <w:r w:rsidRPr="006A2AC4">
        <w:rPr>
          <w:lang w:val="fr-FR"/>
        </w:rPr>
        <w:t xml:space="preserve">dynamisme synodal et collégial à travers des expressions institutionnelles </w:t>
      </w:r>
      <w:r w:rsidR="00867571" w:rsidRPr="006A2AC4">
        <w:rPr>
          <w:lang w:val="fr-FR"/>
        </w:rPr>
        <w:t>adaptées</w:t>
      </w:r>
      <w:r w:rsidRPr="006A2AC4">
        <w:rPr>
          <w:lang w:val="fr-FR"/>
        </w:rPr>
        <w:t xml:space="preserve">, </w:t>
      </w:r>
      <w:r w:rsidR="00867571" w:rsidRPr="006A2AC4">
        <w:rPr>
          <w:lang w:val="fr-FR"/>
        </w:rPr>
        <w:t xml:space="preserve">comme </w:t>
      </w:r>
      <w:r w:rsidRPr="006A2AC4">
        <w:rPr>
          <w:lang w:val="fr-FR"/>
        </w:rPr>
        <w:t xml:space="preserve">par exemple des assemblées ecclésiales et des conférences épiscopales auxquelles peuvent être confiées des tâches coordonnées d'élaboration et de prise de décision </w:t>
      </w:r>
      <w:r w:rsidR="00867571" w:rsidRPr="006A2AC4">
        <w:rPr>
          <w:lang w:val="fr-FR"/>
        </w:rPr>
        <w:t>au niveau</w:t>
      </w:r>
      <w:r w:rsidRPr="006A2AC4">
        <w:rPr>
          <w:lang w:val="fr-FR"/>
        </w:rPr>
        <w:t xml:space="preserve"> continental ou régional. On peut également </w:t>
      </w:r>
      <w:r w:rsidR="00867571" w:rsidRPr="006A2AC4">
        <w:rPr>
          <w:lang w:val="fr-FR"/>
        </w:rPr>
        <w:t xml:space="preserve">envisager la mise </w:t>
      </w:r>
      <w:r w:rsidRPr="006A2AC4">
        <w:rPr>
          <w:lang w:val="fr-FR"/>
        </w:rPr>
        <w:t xml:space="preserve">en œuvre de méthodes de discernement </w:t>
      </w:r>
      <w:r w:rsidR="00867571" w:rsidRPr="006A2AC4">
        <w:rPr>
          <w:lang w:val="fr-FR"/>
        </w:rPr>
        <w:t>impliquant</w:t>
      </w:r>
      <w:r w:rsidRPr="006A2AC4">
        <w:rPr>
          <w:lang w:val="fr-FR"/>
        </w:rPr>
        <w:t xml:space="preserve"> une diversité d'acteurs ecclésiaux dans les processus de rédaction des documents et de prise de décision. De plus, il est proposé que le discernement puisse également inclure, sous des formes adaptées à la diversité des contextes, des espaces d'écoute et de dialogue avec les institutions civiles, les représentants d'autres religions, les organisations non catholiques et la société dans son ensemble.</w:t>
      </w:r>
    </w:p>
    <w:p w14:paraId="5B60E019" w14:textId="4A361C56" w:rsidR="00A9722F" w:rsidRPr="006A2AC4" w:rsidRDefault="00A9722F" w:rsidP="00A9722F">
      <w:pPr>
        <w:pStyle w:val="01TESTOARTICOLO"/>
        <w:rPr>
          <w:lang w:val="fr-FR"/>
        </w:rPr>
      </w:pPr>
      <w:r w:rsidRPr="006A2AC4">
        <w:rPr>
          <w:lang w:val="fr-FR"/>
        </w:rPr>
        <w:t xml:space="preserve">99. Le désir </w:t>
      </w:r>
      <w:r w:rsidR="00A52901" w:rsidRPr="006A2AC4">
        <w:rPr>
          <w:lang w:val="fr-FR"/>
        </w:rPr>
        <w:t xml:space="preserve">de voir </w:t>
      </w:r>
      <w:r w:rsidRPr="006A2AC4">
        <w:rPr>
          <w:lang w:val="fr-FR"/>
        </w:rPr>
        <w:t xml:space="preserve">le dialogue synodal local </w:t>
      </w:r>
      <w:r w:rsidR="00A52901" w:rsidRPr="006A2AC4">
        <w:rPr>
          <w:lang w:val="fr-FR"/>
        </w:rPr>
        <w:t>ne pas s’arrêter</w:t>
      </w:r>
      <w:r w:rsidRPr="006A2AC4">
        <w:rPr>
          <w:lang w:val="fr-FR"/>
        </w:rPr>
        <w:t xml:space="preserve">, mais se poursuive dans le temps, </w:t>
      </w:r>
      <w:r w:rsidR="00A52901" w:rsidRPr="006A2AC4">
        <w:rPr>
          <w:lang w:val="fr-FR"/>
        </w:rPr>
        <w:t>conjugué à</w:t>
      </w:r>
      <w:r w:rsidRPr="006A2AC4">
        <w:rPr>
          <w:lang w:val="fr-FR"/>
        </w:rPr>
        <w:t xml:space="preserve"> la nécessité d'une inculturation effective de la foi dans des zones territoriales significatives, conduit à une </w:t>
      </w:r>
      <w:r w:rsidR="00A52901" w:rsidRPr="006A2AC4">
        <w:rPr>
          <w:lang w:val="fr-FR"/>
        </w:rPr>
        <w:t>re</w:t>
      </w:r>
      <w:r w:rsidRPr="006A2AC4">
        <w:rPr>
          <w:lang w:val="fr-FR"/>
        </w:rPr>
        <w:t>valorisation de l'institution des Conciles particuliers, provinciaux et pléniers</w:t>
      </w:r>
      <w:r w:rsidR="00A52901" w:rsidRPr="006A2AC4">
        <w:rPr>
          <w:lang w:val="fr-FR"/>
        </w:rPr>
        <w:t>. Leurs</w:t>
      </w:r>
      <w:r w:rsidRPr="006A2AC4">
        <w:rPr>
          <w:lang w:val="fr-FR"/>
        </w:rPr>
        <w:t xml:space="preserve"> célébration périodique a été une obligation pendant une grande partie de l'histoire de l'Église. </w:t>
      </w:r>
      <w:r w:rsidR="00A52901" w:rsidRPr="006A2AC4">
        <w:rPr>
          <w:lang w:val="fr-FR"/>
        </w:rPr>
        <w:t>S’appuyant sur</w:t>
      </w:r>
      <w:r w:rsidRPr="006A2AC4">
        <w:rPr>
          <w:lang w:val="fr-FR"/>
        </w:rPr>
        <w:t xml:space="preserve"> l'expérience </w:t>
      </w:r>
      <w:r w:rsidR="00A52901" w:rsidRPr="006A2AC4">
        <w:rPr>
          <w:lang w:val="fr-FR"/>
        </w:rPr>
        <w:t>du</w:t>
      </w:r>
      <w:r w:rsidRPr="006A2AC4">
        <w:rPr>
          <w:lang w:val="fr-FR"/>
        </w:rPr>
        <w:t xml:space="preserve"> chemin synodal, on peut envisager des formes articul</w:t>
      </w:r>
      <w:r w:rsidR="00A52901" w:rsidRPr="006A2AC4">
        <w:rPr>
          <w:lang w:val="fr-FR"/>
        </w:rPr>
        <w:t>a</w:t>
      </w:r>
      <w:r w:rsidRPr="006A2AC4">
        <w:rPr>
          <w:lang w:val="fr-FR"/>
        </w:rPr>
        <w:t xml:space="preserve">nt une assemblée composée uniquement d'évêques et une assemblée ecclésiale </w:t>
      </w:r>
      <w:r w:rsidR="00A52901" w:rsidRPr="006A2AC4">
        <w:rPr>
          <w:lang w:val="fr-FR"/>
        </w:rPr>
        <w:t xml:space="preserve">incluant </w:t>
      </w:r>
      <w:r w:rsidRPr="006A2AC4">
        <w:rPr>
          <w:lang w:val="fr-FR"/>
        </w:rPr>
        <w:t xml:space="preserve">également d'autres fidèles (prêtres, diacres, consacrés, laïcs), délégués par les conseils pastoraux des diocèses ou </w:t>
      </w:r>
      <w:r w:rsidR="00223DCE" w:rsidRPr="006A2AC4">
        <w:rPr>
          <w:lang w:val="fr-FR"/>
        </w:rPr>
        <w:t>des éparchies concernées</w:t>
      </w:r>
      <w:r w:rsidRPr="006A2AC4">
        <w:rPr>
          <w:lang w:val="fr-FR"/>
        </w:rPr>
        <w:t xml:space="preserve">, ou désignés </w:t>
      </w:r>
      <w:r w:rsidR="00A52901" w:rsidRPr="006A2AC4">
        <w:rPr>
          <w:lang w:val="fr-FR"/>
        </w:rPr>
        <w:t>autrement</w:t>
      </w:r>
      <w:r w:rsidRPr="006A2AC4">
        <w:rPr>
          <w:lang w:val="fr-FR"/>
        </w:rPr>
        <w:t xml:space="preserve">, </w:t>
      </w:r>
      <w:r w:rsidR="00A52901" w:rsidRPr="006A2AC4">
        <w:rPr>
          <w:lang w:val="fr-FR"/>
        </w:rPr>
        <w:t>pour</w:t>
      </w:r>
      <w:r w:rsidRPr="006A2AC4">
        <w:rPr>
          <w:lang w:val="fr-FR"/>
        </w:rPr>
        <w:t xml:space="preserve"> refléter la </w:t>
      </w:r>
      <w:r w:rsidR="00A52901" w:rsidRPr="006A2AC4">
        <w:rPr>
          <w:lang w:val="fr-FR"/>
        </w:rPr>
        <w:t xml:space="preserve">diversité </w:t>
      </w:r>
      <w:r w:rsidRPr="006A2AC4">
        <w:rPr>
          <w:lang w:val="fr-FR"/>
        </w:rPr>
        <w:t xml:space="preserve">de l'Église dans la région. Dans cette </w:t>
      </w:r>
      <w:r w:rsidR="00A52901" w:rsidRPr="006A2AC4">
        <w:rPr>
          <w:lang w:val="fr-FR"/>
        </w:rPr>
        <w:t>optique</w:t>
      </w:r>
      <w:r w:rsidRPr="006A2AC4">
        <w:rPr>
          <w:lang w:val="fr-FR"/>
        </w:rPr>
        <w:t xml:space="preserve">, la procédure de </w:t>
      </w:r>
      <w:r w:rsidRPr="006A2AC4">
        <w:rPr>
          <w:i/>
          <w:iCs/>
          <w:lang w:val="fr-FR"/>
        </w:rPr>
        <w:t>recognitio</w:t>
      </w:r>
      <w:r w:rsidRPr="006A2AC4">
        <w:rPr>
          <w:lang w:val="fr-FR"/>
        </w:rPr>
        <w:t xml:space="preserve"> des conclusions des Conseils particuliers devrait être réformée, afin de favoriser leur publication en temps </w:t>
      </w:r>
      <w:r w:rsidR="00A52901" w:rsidRPr="006A2AC4">
        <w:rPr>
          <w:lang w:val="fr-FR"/>
        </w:rPr>
        <w:t>opportun</w:t>
      </w:r>
      <w:r w:rsidRPr="006A2AC4">
        <w:rPr>
          <w:lang w:val="fr-FR"/>
        </w:rPr>
        <w:t>.</w:t>
      </w:r>
    </w:p>
    <w:p w14:paraId="79C8E944" w14:textId="5B55702E" w:rsidR="00AD27AF" w:rsidRPr="006A2AC4" w:rsidRDefault="00477F8B" w:rsidP="00AD27AF">
      <w:pPr>
        <w:pStyle w:val="03TITOLETTOparagrafo"/>
        <w:rPr>
          <w:lang w:val="fr-FR"/>
        </w:rPr>
      </w:pPr>
      <w:bookmarkStart w:id="71" w:name="_Toc172531048"/>
      <w:bookmarkStart w:id="72" w:name="_Hlk171032833"/>
      <w:r w:rsidRPr="006A2AC4">
        <w:rPr>
          <w:lang w:val="fr-FR"/>
        </w:rPr>
        <w:t>Le service à l'unité de l'évêque de Rome</w:t>
      </w:r>
      <w:bookmarkEnd w:id="71"/>
    </w:p>
    <w:bookmarkEnd w:id="72"/>
    <w:p w14:paraId="01B567E4" w14:textId="062C52EF" w:rsidR="00A9722F" w:rsidRPr="006A2AC4" w:rsidRDefault="00A9722F" w:rsidP="00A9722F">
      <w:pPr>
        <w:pStyle w:val="01TESTOARTICOLO"/>
        <w:rPr>
          <w:lang w:val="fr-FR"/>
        </w:rPr>
      </w:pPr>
      <w:r w:rsidRPr="006A2AC4">
        <w:rPr>
          <w:lang w:val="fr-FR"/>
        </w:rPr>
        <w:t>100. Répondre à la question « </w:t>
      </w:r>
      <w:r w:rsidRPr="006A2AC4">
        <w:rPr>
          <w:i/>
          <w:iCs/>
          <w:lang w:val="fr-FR"/>
        </w:rPr>
        <w:t>Comment</w:t>
      </w:r>
      <w:r w:rsidRPr="006A2AC4">
        <w:rPr>
          <w:lang w:val="fr-FR"/>
        </w:rPr>
        <w:t xml:space="preserve"> être une Église synodale en mission ? » demande aussi </w:t>
      </w:r>
      <w:r w:rsidR="00DC5504" w:rsidRPr="006A2AC4">
        <w:rPr>
          <w:lang w:val="fr-FR"/>
        </w:rPr>
        <w:t>un réexamen de la manière d’articuler</w:t>
      </w:r>
      <w:r w:rsidR="00507EC0" w:rsidRPr="006A2AC4">
        <w:rPr>
          <w:lang w:val="fr-FR"/>
        </w:rPr>
        <w:t xml:space="preserve"> </w:t>
      </w:r>
      <w:r w:rsidRPr="006A2AC4">
        <w:rPr>
          <w:lang w:val="fr-FR"/>
        </w:rPr>
        <w:t xml:space="preserve">synodalité, collégialité et primauté, afin </w:t>
      </w:r>
      <w:r w:rsidR="00DC5504" w:rsidRPr="006A2AC4">
        <w:rPr>
          <w:lang w:val="fr-FR"/>
        </w:rPr>
        <w:t>de nourrir</w:t>
      </w:r>
      <w:r w:rsidRPr="006A2AC4">
        <w:rPr>
          <w:lang w:val="fr-FR"/>
        </w:rPr>
        <w:t xml:space="preserve"> les relations </w:t>
      </w:r>
      <w:r w:rsidR="00DC5504" w:rsidRPr="006A2AC4">
        <w:rPr>
          <w:lang w:val="fr-FR"/>
        </w:rPr>
        <w:t>institutionnelles</w:t>
      </w:r>
      <w:r w:rsidRPr="006A2AC4">
        <w:rPr>
          <w:lang w:val="fr-FR"/>
        </w:rPr>
        <w:t xml:space="preserve"> </w:t>
      </w:r>
      <w:r w:rsidR="00DC5504" w:rsidRPr="006A2AC4">
        <w:rPr>
          <w:lang w:val="fr-FR"/>
        </w:rPr>
        <w:t>par</w:t>
      </w:r>
      <w:r w:rsidRPr="006A2AC4">
        <w:rPr>
          <w:lang w:val="fr-FR"/>
        </w:rPr>
        <w:t xml:space="preserve"> lesquelles elle s'exprime concrètement. </w:t>
      </w:r>
    </w:p>
    <w:p w14:paraId="2AE3FD59" w14:textId="0DC143F0" w:rsidR="00A9722F" w:rsidRPr="006A2AC4" w:rsidRDefault="00A9722F" w:rsidP="00A9722F">
      <w:pPr>
        <w:pStyle w:val="01TESTOARTICOLO"/>
        <w:rPr>
          <w:lang w:val="fr-FR"/>
        </w:rPr>
      </w:pPr>
      <w:r w:rsidRPr="006A2AC4">
        <w:rPr>
          <w:lang w:val="fr-FR"/>
        </w:rPr>
        <w:t xml:space="preserve">101. Le processus synodal a </w:t>
      </w:r>
      <w:r w:rsidR="00DC5504" w:rsidRPr="006A2AC4">
        <w:rPr>
          <w:lang w:val="fr-FR"/>
        </w:rPr>
        <w:t>confirmé la validité</w:t>
      </w:r>
      <w:r w:rsidRPr="006A2AC4">
        <w:rPr>
          <w:lang w:val="fr-FR"/>
        </w:rPr>
        <w:t xml:space="preserve"> de l'affirmation conciliaire selon laquelle « il existe légitimement, au sein de la communion de l’Église, des Églises particulières jouissant de leurs traditions propres – sans préjudice du primat de la Chaire de Pierre qui préside à l’assemblée universelle de la charité, garantit les légitimes diversités et veille à ce que, loin de porter préjudice à l’unité, les particularités, au contraire, lui soient profitables » (LG 13). En vertu de cette fonction, l'évêque de Rome, en tant que principe visible de l'unité de toute l'Église (cf. LG 23), est le garant de la synodalité</w:t>
      </w:r>
      <w:r w:rsidR="00DC5504" w:rsidRPr="006A2AC4">
        <w:rPr>
          <w:lang w:val="fr-FR"/>
        </w:rPr>
        <w:t>. Il lui incombe</w:t>
      </w:r>
      <w:r w:rsidRPr="006A2AC4">
        <w:rPr>
          <w:lang w:val="fr-FR"/>
        </w:rPr>
        <w:t xml:space="preserve"> d'appeler toute l'Église à l'action synodale, en convoquant, en présidant et en </w:t>
      </w:r>
      <w:r w:rsidR="00DC5504" w:rsidRPr="006A2AC4">
        <w:rPr>
          <w:lang w:val="fr-FR"/>
        </w:rPr>
        <w:t xml:space="preserve">entérinant </w:t>
      </w:r>
      <w:r w:rsidRPr="006A2AC4">
        <w:rPr>
          <w:lang w:val="fr-FR"/>
        </w:rPr>
        <w:t xml:space="preserve">les résultats des synodes des évêques </w:t>
      </w:r>
      <w:r w:rsidR="00DC5504" w:rsidRPr="006A2AC4">
        <w:rPr>
          <w:lang w:val="fr-FR"/>
        </w:rPr>
        <w:t>; tout en veillant</w:t>
      </w:r>
      <w:r w:rsidRPr="006A2AC4">
        <w:rPr>
          <w:lang w:val="fr-FR"/>
        </w:rPr>
        <w:t xml:space="preserve"> à ce que l'Église grandisse dans un style et une forme synodale.</w:t>
      </w:r>
    </w:p>
    <w:p w14:paraId="0A4A1ECD" w14:textId="651A600B" w:rsidR="00A9722F" w:rsidRPr="006A2AC4" w:rsidRDefault="00A9722F" w:rsidP="00A9722F">
      <w:pPr>
        <w:pStyle w:val="01TESTOARTICOLO"/>
        <w:rPr>
          <w:lang w:val="fr-FR"/>
        </w:rPr>
      </w:pPr>
      <w:r w:rsidRPr="006A2AC4">
        <w:rPr>
          <w:lang w:val="fr-FR"/>
        </w:rPr>
        <w:t xml:space="preserve">102. La réflexion sur les </w:t>
      </w:r>
      <w:r w:rsidR="00E022E6" w:rsidRPr="006A2AC4">
        <w:rPr>
          <w:lang w:val="fr-FR"/>
        </w:rPr>
        <w:t>modalités</w:t>
      </w:r>
      <w:r w:rsidRPr="006A2AC4">
        <w:rPr>
          <w:lang w:val="fr-FR"/>
        </w:rPr>
        <w:t xml:space="preserve"> d'exercice du ministère pétrinien doit également être menée dans la perspective d</w:t>
      </w:r>
      <w:r w:rsidR="00E022E6" w:rsidRPr="006A2AC4">
        <w:rPr>
          <w:lang w:val="fr-FR"/>
        </w:rPr>
        <w:t>’une</w:t>
      </w:r>
      <w:r w:rsidRPr="006A2AC4">
        <w:rPr>
          <w:lang w:val="fr-FR"/>
        </w:rPr>
        <w:t xml:space="preserve"> « décentralisation salutaire » (EG 16), </w:t>
      </w:r>
      <w:r w:rsidR="00E022E6" w:rsidRPr="006A2AC4">
        <w:rPr>
          <w:lang w:val="fr-FR"/>
        </w:rPr>
        <w:t xml:space="preserve">préconisée </w:t>
      </w:r>
      <w:r w:rsidRPr="006A2AC4">
        <w:rPr>
          <w:lang w:val="fr-FR"/>
        </w:rPr>
        <w:t xml:space="preserve">par le Pape François et demandée par de nombreuses conférences épiscopales. </w:t>
      </w:r>
      <w:r w:rsidR="00E022E6" w:rsidRPr="006A2AC4">
        <w:rPr>
          <w:lang w:val="fr-FR"/>
        </w:rPr>
        <w:t>Selon la</w:t>
      </w:r>
      <w:r w:rsidRPr="006A2AC4">
        <w:rPr>
          <w:lang w:val="fr-FR"/>
        </w:rPr>
        <w:t xml:space="preserve"> Constitution apostolique </w:t>
      </w:r>
      <w:r w:rsidRPr="006A2AC4">
        <w:rPr>
          <w:i/>
          <w:iCs/>
          <w:lang w:val="fr-FR"/>
        </w:rPr>
        <w:t>Praedicate Evangelium</w:t>
      </w:r>
      <w:r w:rsidRPr="006A2AC4">
        <w:rPr>
          <w:lang w:val="fr-FR"/>
        </w:rPr>
        <w:t xml:space="preserve">, </w:t>
      </w:r>
      <w:r w:rsidR="00E022E6" w:rsidRPr="006A2AC4">
        <w:rPr>
          <w:lang w:val="fr-FR"/>
        </w:rPr>
        <w:t>cela</w:t>
      </w:r>
      <w:r w:rsidRPr="006A2AC4">
        <w:rPr>
          <w:lang w:val="fr-FR"/>
        </w:rPr>
        <w:t xml:space="preserve"> implique de « laisser à la compétence des pasteurs la faculté de résoudre, dans l'exercice de leur propre fonction d’enseignement et de pasteurs, les questions qu’ils connaissent bien et qui ne touchent pas l’unité de doctrine, de discipline et de communion de l’Église, en agissant toujours avec cette coresponsabilité qui est fruit et expression de ce </w:t>
      </w:r>
      <w:r w:rsidRPr="006A2AC4">
        <w:rPr>
          <w:i/>
          <w:iCs/>
          <w:lang w:val="fr-FR"/>
        </w:rPr>
        <w:t>mysterium communionis</w:t>
      </w:r>
      <w:r w:rsidRPr="006A2AC4">
        <w:rPr>
          <w:lang w:val="fr-FR"/>
        </w:rPr>
        <w:t xml:space="preserve"> spécifique qu'est l’Église » (EP II, 2).</w:t>
      </w:r>
    </w:p>
    <w:p w14:paraId="22498C02" w14:textId="129552C2" w:rsidR="00A9722F" w:rsidRPr="006A2AC4" w:rsidRDefault="00A9722F" w:rsidP="00A9722F">
      <w:pPr>
        <w:pStyle w:val="01TESTOARTICOLO"/>
        <w:rPr>
          <w:lang w:val="fr-FR"/>
        </w:rPr>
      </w:pPr>
      <w:r w:rsidRPr="006A2AC4">
        <w:rPr>
          <w:lang w:val="fr-FR"/>
        </w:rPr>
        <w:t xml:space="preserve">103. </w:t>
      </w:r>
      <w:r w:rsidR="00E022E6" w:rsidRPr="006A2AC4">
        <w:rPr>
          <w:lang w:val="fr-FR"/>
        </w:rPr>
        <w:t>Dans cette optique</w:t>
      </w:r>
      <w:r w:rsidRPr="006A2AC4">
        <w:rPr>
          <w:lang w:val="fr-FR"/>
        </w:rPr>
        <w:t xml:space="preserve">, on pourrait </w:t>
      </w:r>
      <w:r w:rsidR="00E022E6" w:rsidRPr="006A2AC4">
        <w:rPr>
          <w:lang w:val="fr-FR"/>
        </w:rPr>
        <w:t>s’inspirer</w:t>
      </w:r>
      <w:r w:rsidRPr="006A2AC4">
        <w:rPr>
          <w:lang w:val="fr-FR"/>
        </w:rPr>
        <w:t xml:space="preserve"> du récent Motu Proprio </w:t>
      </w:r>
      <w:r w:rsidRPr="006A2AC4">
        <w:rPr>
          <w:i/>
          <w:iCs/>
          <w:lang w:val="fr-FR"/>
        </w:rPr>
        <w:t>Competentias quasdam decernere</w:t>
      </w:r>
      <w:r w:rsidRPr="006A2AC4">
        <w:rPr>
          <w:lang w:val="fr-FR"/>
        </w:rPr>
        <w:t xml:space="preserve"> (15 février 2022), qui attribue « des compétences, qui concernent des dispositions du code visant à garantir l'unité de la discipline de l'Église universelle, au pouvoir exécutif des Églises et des institutions ecclésiastiques locales » sur la base de la « dynamique de communion ecclésiale » (préambule).</w:t>
      </w:r>
    </w:p>
    <w:p w14:paraId="4B711592" w14:textId="3D2C8473" w:rsidR="00A9722F" w:rsidRPr="006A2AC4" w:rsidRDefault="00A9722F" w:rsidP="00A9722F">
      <w:pPr>
        <w:pStyle w:val="01TESTOARTICOLO"/>
        <w:rPr>
          <w:lang w:val="fr-FR"/>
        </w:rPr>
      </w:pPr>
      <w:r w:rsidRPr="006A2AC4">
        <w:rPr>
          <w:lang w:val="fr-FR"/>
        </w:rPr>
        <w:t xml:space="preserve">104. </w:t>
      </w:r>
      <w:r w:rsidR="00E022E6" w:rsidRPr="006A2AC4">
        <w:rPr>
          <w:lang w:val="fr-FR"/>
        </w:rPr>
        <w:t>Par ailleurs</w:t>
      </w:r>
      <w:r w:rsidRPr="006A2AC4">
        <w:rPr>
          <w:lang w:val="fr-FR"/>
        </w:rPr>
        <w:t xml:space="preserve">, </w:t>
      </w:r>
      <w:r w:rsidR="00E022E6" w:rsidRPr="006A2AC4">
        <w:rPr>
          <w:lang w:val="fr-FR"/>
        </w:rPr>
        <w:t xml:space="preserve">l’élaboration </w:t>
      </w:r>
      <w:r w:rsidRPr="006A2AC4">
        <w:rPr>
          <w:lang w:val="fr-FR"/>
        </w:rPr>
        <w:t xml:space="preserve">de la norme canonique peut aussi </w:t>
      </w:r>
      <w:r w:rsidR="00E022E6" w:rsidRPr="006A2AC4">
        <w:rPr>
          <w:lang w:val="fr-FR"/>
        </w:rPr>
        <w:t>intégrer le</w:t>
      </w:r>
      <w:r w:rsidRPr="006A2AC4">
        <w:rPr>
          <w:lang w:val="fr-FR"/>
        </w:rPr>
        <w:t xml:space="preserve"> style synodal. L'action normative ne se limite pas à l'exercice d'un pouvoir reconnu à l'autorité, mais doit être considérée comme un véritable discernement ecclésial. Même si </w:t>
      </w:r>
      <w:r w:rsidR="004D21AE" w:rsidRPr="006A2AC4">
        <w:rPr>
          <w:lang w:val="fr-FR"/>
        </w:rPr>
        <w:t>l’autorité détient</w:t>
      </w:r>
      <w:r w:rsidRPr="006A2AC4">
        <w:rPr>
          <w:lang w:val="fr-FR"/>
        </w:rPr>
        <w:t xml:space="preserve"> seule les prérogatives pour légiférer, </w:t>
      </w:r>
      <w:r w:rsidR="00B95239" w:rsidRPr="006A2AC4">
        <w:rPr>
          <w:lang w:val="fr-FR"/>
        </w:rPr>
        <w:t xml:space="preserve">elle </w:t>
      </w:r>
      <w:r w:rsidRPr="006A2AC4">
        <w:rPr>
          <w:lang w:val="fr-FR"/>
        </w:rPr>
        <w:t>peut et doit</w:t>
      </w:r>
      <w:r w:rsidR="00B95239" w:rsidRPr="006A2AC4">
        <w:rPr>
          <w:lang w:val="fr-FR"/>
        </w:rPr>
        <w:t xml:space="preserve"> adopter </w:t>
      </w:r>
      <w:r w:rsidRPr="006A2AC4">
        <w:rPr>
          <w:lang w:val="fr-FR"/>
        </w:rPr>
        <w:t xml:space="preserve">une méthode synodale, afin de promulguer </w:t>
      </w:r>
      <w:r w:rsidR="00B95239" w:rsidRPr="006A2AC4">
        <w:rPr>
          <w:lang w:val="fr-FR"/>
        </w:rPr>
        <w:t xml:space="preserve">des </w:t>
      </w:r>
      <w:r w:rsidRPr="006A2AC4">
        <w:rPr>
          <w:lang w:val="fr-FR"/>
        </w:rPr>
        <w:t>norme</w:t>
      </w:r>
      <w:r w:rsidR="00B95239" w:rsidRPr="006A2AC4">
        <w:rPr>
          <w:lang w:val="fr-FR"/>
        </w:rPr>
        <w:t>s</w:t>
      </w:r>
      <w:r w:rsidRPr="006A2AC4">
        <w:rPr>
          <w:lang w:val="fr-FR"/>
        </w:rPr>
        <w:t xml:space="preserve"> qui soi</w:t>
      </w:r>
      <w:r w:rsidR="00B95239" w:rsidRPr="006A2AC4">
        <w:rPr>
          <w:lang w:val="fr-FR"/>
        </w:rPr>
        <w:t>en</w:t>
      </w:r>
      <w:r w:rsidRPr="006A2AC4">
        <w:rPr>
          <w:lang w:val="fr-FR"/>
        </w:rPr>
        <w:t>t le fruit d</w:t>
      </w:r>
      <w:r w:rsidR="00B95239" w:rsidRPr="006A2AC4">
        <w:rPr>
          <w:lang w:val="fr-FR"/>
        </w:rPr>
        <w:t>’une</w:t>
      </w:r>
      <w:r w:rsidR="00507EC0" w:rsidRPr="006A2AC4">
        <w:rPr>
          <w:lang w:val="fr-FR"/>
        </w:rPr>
        <w:t xml:space="preserve"> </w:t>
      </w:r>
      <w:r w:rsidRPr="006A2AC4">
        <w:rPr>
          <w:lang w:val="fr-FR"/>
        </w:rPr>
        <w:t xml:space="preserve">écoute, dans l'Esprit, </w:t>
      </w:r>
      <w:r w:rsidR="00B95239" w:rsidRPr="006A2AC4">
        <w:rPr>
          <w:lang w:val="fr-FR"/>
        </w:rPr>
        <w:t>d’une requête</w:t>
      </w:r>
      <w:r w:rsidRPr="006A2AC4">
        <w:rPr>
          <w:lang w:val="fr-FR"/>
        </w:rPr>
        <w:t xml:space="preserve"> de justice.</w:t>
      </w:r>
    </w:p>
    <w:p w14:paraId="75764F82" w14:textId="02226CEA" w:rsidR="00A9722F" w:rsidRPr="006A2AC4" w:rsidRDefault="00A9722F" w:rsidP="00A9722F">
      <w:pPr>
        <w:pStyle w:val="01TESTOARTICOLO"/>
        <w:rPr>
          <w:lang w:val="fr-FR"/>
        </w:rPr>
      </w:pPr>
      <w:r w:rsidRPr="006A2AC4">
        <w:rPr>
          <w:lang w:val="fr-FR"/>
        </w:rPr>
        <w:t xml:space="preserve">105. La constitution apostolique </w:t>
      </w:r>
      <w:r w:rsidRPr="006A2AC4">
        <w:rPr>
          <w:i/>
          <w:iCs/>
          <w:lang w:val="fr-FR"/>
        </w:rPr>
        <w:t>Praedicate Evangelium</w:t>
      </w:r>
      <w:r w:rsidRPr="006A2AC4">
        <w:rPr>
          <w:lang w:val="fr-FR"/>
        </w:rPr>
        <w:t xml:space="preserve"> a </w:t>
      </w:r>
      <w:r w:rsidR="00B95239" w:rsidRPr="006A2AC4">
        <w:rPr>
          <w:lang w:val="fr-FR"/>
        </w:rPr>
        <w:t>re</w:t>
      </w:r>
      <w:r w:rsidRPr="006A2AC4">
        <w:rPr>
          <w:lang w:val="fr-FR"/>
        </w:rPr>
        <w:t xml:space="preserve">configuré </w:t>
      </w:r>
      <w:r w:rsidR="00B95239" w:rsidRPr="006A2AC4">
        <w:rPr>
          <w:lang w:val="fr-FR"/>
        </w:rPr>
        <w:t xml:space="preserve">le service de la Curie romaine auprès de l'Évêque de Rome et du Collège des Évêques </w:t>
      </w:r>
      <w:r w:rsidRPr="006A2AC4">
        <w:rPr>
          <w:lang w:val="fr-FR"/>
        </w:rPr>
        <w:t>dans un</w:t>
      </w:r>
      <w:r w:rsidR="00B95239" w:rsidRPr="006A2AC4">
        <w:rPr>
          <w:lang w:val="fr-FR"/>
        </w:rPr>
        <w:t>e</w:t>
      </w:r>
      <w:r w:rsidRPr="006A2AC4">
        <w:rPr>
          <w:lang w:val="fr-FR"/>
        </w:rPr>
        <w:t xml:space="preserve"> </w:t>
      </w:r>
      <w:r w:rsidR="00B95239" w:rsidRPr="006A2AC4">
        <w:rPr>
          <w:lang w:val="fr-FR"/>
        </w:rPr>
        <w:t>perspective</w:t>
      </w:r>
      <w:r w:rsidRPr="006A2AC4">
        <w:rPr>
          <w:lang w:val="fr-FR"/>
        </w:rPr>
        <w:t xml:space="preserve"> synodal et missionnaire. Dans </w:t>
      </w:r>
      <w:r w:rsidR="00B95239" w:rsidRPr="006A2AC4">
        <w:rPr>
          <w:lang w:val="fr-FR"/>
        </w:rPr>
        <w:t>un souci de</w:t>
      </w:r>
      <w:r w:rsidRPr="006A2AC4">
        <w:rPr>
          <w:lang w:val="fr-FR"/>
        </w:rPr>
        <w:t xml:space="preserve"> transparence et d</w:t>
      </w:r>
      <w:r w:rsidR="00B95239" w:rsidRPr="006A2AC4">
        <w:rPr>
          <w:lang w:val="fr-FR"/>
        </w:rPr>
        <w:t>’</w:t>
      </w:r>
      <w:r w:rsidR="00B95239" w:rsidRPr="006A2AC4">
        <w:rPr>
          <w:i/>
          <w:lang w:val="fr-FR"/>
        </w:rPr>
        <w:t>accountability</w:t>
      </w:r>
      <w:r w:rsidRPr="006A2AC4">
        <w:rPr>
          <w:lang w:val="fr-FR"/>
        </w:rPr>
        <w:t xml:space="preserve">, il </w:t>
      </w:r>
      <w:r w:rsidR="00B95239" w:rsidRPr="006A2AC4">
        <w:rPr>
          <w:lang w:val="fr-FR"/>
        </w:rPr>
        <w:t xml:space="preserve">serait judicieux </w:t>
      </w:r>
      <w:r w:rsidRPr="006A2AC4">
        <w:rPr>
          <w:lang w:val="fr-FR"/>
        </w:rPr>
        <w:t xml:space="preserve">d'envisager des </w:t>
      </w:r>
      <w:r w:rsidR="00B95239" w:rsidRPr="006A2AC4">
        <w:rPr>
          <w:lang w:val="fr-FR"/>
        </w:rPr>
        <w:t xml:space="preserve">modes </w:t>
      </w:r>
      <w:r w:rsidRPr="006A2AC4">
        <w:rPr>
          <w:lang w:val="fr-FR"/>
        </w:rPr>
        <w:t>d'évaluation périodique de son travail, confiées à un organisme indépendant (</w:t>
      </w:r>
      <w:r w:rsidR="00B95239" w:rsidRPr="006A2AC4">
        <w:rPr>
          <w:lang w:val="fr-FR"/>
        </w:rPr>
        <w:t xml:space="preserve">tel que le </w:t>
      </w:r>
      <w:r w:rsidRPr="006A2AC4">
        <w:rPr>
          <w:lang w:val="fr-FR"/>
        </w:rPr>
        <w:t xml:space="preserve">Conseil des cardinaux et/ou un conseil d'évêques élus par le Synode). Le groupe d'étude 8 </w:t>
      </w:r>
      <w:r w:rsidR="00B95239" w:rsidRPr="006A2AC4">
        <w:rPr>
          <w:lang w:val="fr-FR"/>
        </w:rPr>
        <w:t>se penche sur le</w:t>
      </w:r>
      <w:r w:rsidR="00507EC0" w:rsidRPr="006A2AC4">
        <w:rPr>
          <w:lang w:val="fr-FR"/>
        </w:rPr>
        <w:t xml:space="preserve"> </w:t>
      </w:r>
      <w:r w:rsidRPr="006A2AC4">
        <w:rPr>
          <w:lang w:val="fr-FR"/>
        </w:rPr>
        <w:t xml:space="preserve">rôle des Représentants pontificaux dans </w:t>
      </w:r>
      <w:r w:rsidR="00B95239" w:rsidRPr="006A2AC4">
        <w:rPr>
          <w:lang w:val="fr-FR"/>
        </w:rPr>
        <w:t>cette</w:t>
      </w:r>
      <w:r w:rsidRPr="006A2AC4">
        <w:rPr>
          <w:lang w:val="fr-FR"/>
        </w:rPr>
        <w:t xml:space="preserve"> perspective missionnaire synodale et </w:t>
      </w:r>
      <w:r w:rsidR="00B95239" w:rsidRPr="006A2AC4">
        <w:rPr>
          <w:lang w:val="fr-FR"/>
        </w:rPr>
        <w:t>sur les</w:t>
      </w:r>
      <w:r w:rsidRPr="006A2AC4">
        <w:rPr>
          <w:lang w:val="fr-FR"/>
        </w:rPr>
        <w:t xml:space="preserve"> modalités d'évaluation de leur travail. </w:t>
      </w:r>
    </w:p>
    <w:p w14:paraId="4C8D5C48" w14:textId="44A020CD" w:rsidR="00A9722F" w:rsidRPr="006A2AC4" w:rsidRDefault="00A9722F" w:rsidP="00A9722F">
      <w:pPr>
        <w:pStyle w:val="01TESTOARTICOLO"/>
        <w:rPr>
          <w:lang w:val="fr-FR"/>
        </w:rPr>
      </w:pPr>
      <w:r w:rsidRPr="006A2AC4">
        <w:rPr>
          <w:lang w:val="fr-FR"/>
        </w:rPr>
        <w:t>106. L</w:t>
      </w:r>
      <w:r w:rsidR="00B95239" w:rsidRPr="006A2AC4">
        <w:rPr>
          <w:lang w:val="fr-FR"/>
        </w:rPr>
        <w:t>’</w:t>
      </w:r>
      <w:r w:rsidRPr="006A2AC4">
        <w:rPr>
          <w:lang w:val="fr-FR"/>
        </w:rPr>
        <w:t xml:space="preserve">Assemblée d'octobre 2023 a </w:t>
      </w:r>
      <w:r w:rsidR="00B95239" w:rsidRPr="006A2AC4">
        <w:rPr>
          <w:lang w:val="fr-FR"/>
        </w:rPr>
        <w:t>souligné</w:t>
      </w:r>
      <w:r w:rsidRPr="006A2AC4">
        <w:rPr>
          <w:lang w:val="fr-FR"/>
        </w:rPr>
        <w:t xml:space="preserve"> la nécessité d</w:t>
      </w:r>
      <w:r w:rsidR="00B95239" w:rsidRPr="006A2AC4">
        <w:rPr>
          <w:lang w:val="fr-FR"/>
        </w:rPr>
        <w:t>’évaluer</w:t>
      </w:r>
      <w:r w:rsidR="00507EC0" w:rsidRPr="006A2AC4">
        <w:rPr>
          <w:lang w:val="fr-FR"/>
        </w:rPr>
        <w:t xml:space="preserve"> </w:t>
      </w:r>
      <w:r w:rsidR="00B95239" w:rsidRPr="006A2AC4">
        <w:rPr>
          <w:lang w:val="fr-FR"/>
        </w:rPr>
        <w:t>l</w:t>
      </w:r>
      <w:r w:rsidRPr="006A2AC4">
        <w:rPr>
          <w:lang w:val="fr-FR"/>
        </w:rPr>
        <w:t xml:space="preserve">es fruits de la première session (cf. RdS 20j), </w:t>
      </w:r>
      <w:r w:rsidR="00B95239" w:rsidRPr="006A2AC4">
        <w:rPr>
          <w:lang w:val="fr-FR"/>
        </w:rPr>
        <w:t>en tenant compte de l’évolution apportée</w:t>
      </w:r>
      <w:r w:rsidR="00507EC0" w:rsidRPr="006A2AC4">
        <w:rPr>
          <w:lang w:val="fr-FR"/>
        </w:rPr>
        <w:t xml:space="preserve"> </w:t>
      </w:r>
      <w:r w:rsidRPr="006A2AC4">
        <w:rPr>
          <w:lang w:val="fr-FR"/>
        </w:rPr>
        <w:t xml:space="preserve">par la Constitution apostolique </w:t>
      </w:r>
      <w:r w:rsidRPr="006A2AC4">
        <w:rPr>
          <w:i/>
          <w:iCs/>
          <w:lang w:val="fr-FR"/>
        </w:rPr>
        <w:t>Episcopalis communio</w:t>
      </w:r>
      <w:r w:rsidRPr="006A2AC4">
        <w:rPr>
          <w:lang w:val="fr-FR"/>
        </w:rPr>
        <w:t xml:space="preserve">, qui transforme le Synode d'un événement ponctuel en un processus ecclésial </w:t>
      </w:r>
      <w:r w:rsidR="00B95239" w:rsidRPr="006A2AC4">
        <w:rPr>
          <w:lang w:val="fr-FR"/>
        </w:rPr>
        <w:t>continu</w:t>
      </w:r>
      <w:r w:rsidRPr="006A2AC4">
        <w:rPr>
          <w:lang w:val="fr-FR"/>
        </w:rPr>
        <w:t xml:space="preserve">. </w:t>
      </w:r>
      <w:r w:rsidR="00B95239" w:rsidRPr="006A2AC4">
        <w:rPr>
          <w:lang w:val="fr-FR"/>
        </w:rPr>
        <w:t>L</w:t>
      </w:r>
      <w:r w:rsidRPr="006A2AC4">
        <w:rPr>
          <w:lang w:val="fr-FR"/>
        </w:rPr>
        <w:t xml:space="preserve">e Synode des évêques </w:t>
      </w:r>
      <w:r w:rsidR="00B95239" w:rsidRPr="006A2AC4">
        <w:rPr>
          <w:lang w:val="fr-FR"/>
        </w:rPr>
        <w:t>a un rôle particulier à jouer parmi les lieux de pratique de la synodalité et de la collégiali</w:t>
      </w:r>
      <w:r w:rsidR="005F60EE" w:rsidRPr="006A2AC4">
        <w:rPr>
          <w:lang w:val="fr-FR"/>
        </w:rPr>
        <w:t>té au niveau de toute l'Église</w:t>
      </w:r>
      <w:r w:rsidRPr="006A2AC4">
        <w:rPr>
          <w:lang w:val="fr-FR"/>
        </w:rPr>
        <w:t>. Institué par Saint Paul VI comme une assemblée d'évêques convoquée pour participer, par le biais d</w:t>
      </w:r>
      <w:r w:rsidR="005F60EE" w:rsidRPr="006A2AC4">
        <w:rPr>
          <w:lang w:val="fr-FR"/>
        </w:rPr>
        <w:t>e son</w:t>
      </w:r>
      <w:r w:rsidRPr="006A2AC4">
        <w:rPr>
          <w:lang w:val="fr-FR"/>
        </w:rPr>
        <w:t xml:space="preserve"> conseil, à la sollicitude du Pontife romain pour toute l'Église, il est désormais, </w:t>
      </w:r>
      <w:r w:rsidR="005F60EE" w:rsidRPr="006A2AC4">
        <w:rPr>
          <w:lang w:val="fr-FR"/>
        </w:rPr>
        <w:t>en prenant la</w:t>
      </w:r>
      <w:r w:rsidRPr="006A2AC4">
        <w:rPr>
          <w:lang w:val="fr-FR"/>
        </w:rPr>
        <w:t xml:space="preserve"> forme d</w:t>
      </w:r>
      <w:r w:rsidR="005F60EE" w:rsidRPr="006A2AC4">
        <w:rPr>
          <w:lang w:val="fr-FR"/>
        </w:rPr>
        <w:t>’un</w:t>
      </w:r>
      <w:r w:rsidRPr="006A2AC4">
        <w:rPr>
          <w:lang w:val="fr-FR"/>
        </w:rPr>
        <w:t xml:space="preserve"> processus </w:t>
      </w:r>
      <w:r w:rsidR="005F60EE" w:rsidRPr="006A2AC4">
        <w:rPr>
          <w:lang w:val="fr-FR"/>
        </w:rPr>
        <w:t xml:space="preserve">qui se déroule </w:t>
      </w:r>
      <w:r w:rsidRPr="006A2AC4">
        <w:rPr>
          <w:lang w:val="fr-FR"/>
        </w:rPr>
        <w:t xml:space="preserve">par étapes, </w:t>
      </w:r>
      <w:r w:rsidR="005F60EE" w:rsidRPr="006A2AC4">
        <w:rPr>
          <w:lang w:val="fr-FR"/>
        </w:rPr>
        <w:t xml:space="preserve">le creuset où se forge et s’encourage </w:t>
      </w:r>
      <w:r w:rsidR="00223DCE" w:rsidRPr="006A2AC4">
        <w:rPr>
          <w:lang w:val="fr-FR"/>
        </w:rPr>
        <w:t>à</w:t>
      </w:r>
      <w:r w:rsidRPr="006A2AC4">
        <w:rPr>
          <w:lang w:val="fr-FR"/>
        </w:rPr>
        <w:t xml:space="preserve"> relation dynamique entre synodalité, collégialité et primauté. Le peuple saint de Dieu </w:t>
      </w:r>
      <w:r w:rsidR="005F60EE" w:rsidRPr="006A2AC4">
        <w:rPr>
          <w:lang w:val="fr-FR"/>
        </w:rPr>
        <w:t>dans son ensemble</w:t>
      </w:r>
      <w:r w:rsidRPr="006A2AC4">
        <w:rPr>
          <w:lang w:val="fr-FR"/>
        </w:rPr>
        <w:t xml:space="preserve">, les évêques </w:t>
      </w:r>
      <w:r w:rsidR="005F60EE" w:rsidRPr="006A2AC4">
        <w:rPr>
          <w:lang w:val="fr-FR"/>
        </w:rPr>
        <w:t>responsables de</w:t>
      </w:r>
      <w:r w:rsidRPr="006A2AC4">
        <w:rPr>
          <w:lang w:val="fr-FR"/>
        </w:rPr>
        <w:t xml:space="preserve"> ses différentes parties et l'évêque de Rome </w:t>
      </w:r>
      <w:r w:rsidR="005F60EE" w:rsidRPr="006A2AC4">
        <w:rPr>
          <w:lang w:val="fr-FR"/>
        </w:rPr>
        <w:t>comme</w:t>
      </w:r>
      <w:r w:rsidRPr="006A2AC4">
        <w:rPr>
          <w:lang w:val="fr-FR"/>
        </w:rPr>
        <w:t xml:space="preserve"> principe d'unité de l'Église, participent pleinement au processus synodal, chacun selon sa fonction</w:t>
      </w:r>
      <w:r w:rsidR="005F60EE" w:rsidRPr="006A2AC4">
        <w:rPr>
          <w:lang w:val="fr-FR"/>
        </w:rPr>
        <w:t xml:space="preserve"> propre</w:t>
      </w:r>
      <w:r w:rsidRPr="006A2AC4">
        <w:rPr>
          <w:lang w:val="fr-FR"/>
        </w:rPr>
        <w:t xml:space="preserve">. Cette participation est rendue manifeste par l'Assemblée synodale réunie autour de l'Évêque de Rome, </w:t>
      </w:r>
      <w:r w:rsidR="005F60EE" w:rsidRPr="006A2AC4">
        <w:rPr>
          <w:lang w:val="fr-FR"/>
        </w:rPr>
        <w:t xml:space="preserve">reflétant </w:t>
      </w:r>
      <w:r w:rsidRPr="006A2AC4">
        <w:rPr>
          <w:lang w:val="fr-FR"/>
        </w:rPr>
        <w:t xml:space="preserve">dans sa composition, </w:t>
      </w:r>
      <w:r w:rsidR="005F60EE" w:rsidRPr="006A2AC4">
        <w:rPr>
          <w:lang w:val="fr-FR"/>
        </w:rPr>
        <w:t>la diversité</w:t>
      </w:r>
      <w:r w:rsidRPr="006A2AC4">
        <w:rPr>
          <w:lang w:val="fr-FR"/>
        </w:rPr>
        <w:t xml:space="preserve"> et l'universalité de l'Église en tant que « sacrement de l’unité, c’est-à-dire le peuple saint réuni et organisé sous l’autorité des évêques » (SC 26).</w:t>
      </w:r>
    </w:p>
    <w:p w14:paraId="7C00DFFF" w14:textId="3251704F" w:rsidR="00D4418C" w:rsidRPr="006A2AC4" w:rsidRDefault="00D4418C" w:rsidP="00D4418C">
      <w:pPr>
        <w:pStyle w:val="01TESTOARTICOLO"/>
        <w:rPr>
          <w:lang w:val="fr-FR"/>
        </w:rPr>
      </w:pPr>
      <w:r w:rsidRPr="006A2AC4">
        <w:rPr>
          <w:lang w:val="fr-FR"/>
        </w:rPr>
        <w:t xml:space="preserve">107. L'un des fruits les plus significatifs du Synode 2021-2024 est l'intensité de son élan et de </w:t>
      </w:r>
      <w:r w:rsidR="00223DCE" w:rsidRPr="006A2AC4">
        <w:rPr>
          <w:lang w:val="fr-FR"/>
        </w:rPr>
        <w:t>sa promesse œcuménique</w:t>
      </w:r>
      <w:r w:rsidRPr="006A2AC4">
        <w:rPr>
          <w:lang w:val="fr-FR"/>
        </w:rPr>
        <w:t xml:space="preserve">. Il peut être </w:t>
      </w:r>
      <w:r w:rsidR="005F60EE" w:rsidRPr="006A2AC4">
        <w:rPr>
          <w:lang w:val="fr-FR"/>
        </w:rPr>
        <w:t xml:space="preserve">pertinent </w:t>
      </w:r>
      <w:r w:rsidRPr="006A2AC4">
        <w:rPr>
          <w:lang w:val="fr-FR"/>
        </w:rPr>
        <w:t xml:space="preserve">d'aborder </w:t>
      </w:r>
      <w:r w:rsidR="005F60EE" w:rsidRPr="006A2AC4">
        <w:rPr>
          <w:lang w:val="fr-FR"/>
        </w:rPr>
        <w:t>sous cet angle</w:t>
      </w:r>
      <w:r w:rsidRPr="006A2AC4">
        <w:rPr>
          <w:lang w:val="fr-FR"/>
        </w:rPr>
        <w:t xml:space="preserve"> la question de l'exercice du ministère pétrinien, afin qu'il </w:t>
      </w:r>
      <w:r w:rsidR="005F60EE" w:rsidRPr="006A2AC4">
        <w:rPr>
          <w:lang w:val="fr-FR"/>
        </w:rPr>
        <w:t xml:space="preserve">s'adapte </w:t>
      </w:r>
      <w:r w:rsidRPr="006A2AC4">
        <w:rPr>
          <w:lang w:val="fr-FR"/>
        </w:rPr>
        <w:t xml:space="preserve">« à une situation nouvelle » (UUS 95). Le récent document du Dicastère pour la promotion de l'unité des chrétiens, intitulé </w:t>
      </w:r>
      <w:r w:rsidRPr="006A2AC4">
        <w:rPr>
          <w:i/>
          <w:iCs/>
          <w:lang w:val="fr-FR"/>
        </w:rPr>
        <w:t>L'évêque de Rome. Primauté et synodalité dans les dialogues œcuméniques et les réponses à l'encyclique "Ut unum sint"</w:t>
      </w:r>
      <w:r w:rsidRPr="006A2AC4">
        <w:rPr>
          <w:lang w:val="fr-FR"/>
        </w:rPr>
        <w:t>, offre des pistes de réflexion</w:t>
      </w:r>
      <w:r w:rsidR="005F60EE" w:rsidRPr="006A2AC4">
        <w:rPr>
          <w:lang w:val="fr-FR"/>
        </w:rPr>
        <w:t xml:space="preserve"> précieuses</w:t>
      </w:r>
      <w:r w:rsidRPr="006A2AC4">
        <w:rPr>
          <w:lang w:val="fr-FR"/>
        </w:rPr>
        <w:t xml:space="preserve">. </w:t>
      </w:r>
      <w:r w:rsidR="005F60EE" w:rsidRPr="006A2AC4">
        <w:rPr>
          <w:lang w:val="fr-FR"/>
        </w:rPr>
        <w:t>Cette thématique est celle du</w:t>
      </w:r>
      <w:r w:rsidRPr="006A2AC4">
        <w:rPr>
          <w:lang w:val="fr-FR"/>
        </w:rPr>
        <w:t xml:space="preserve"> groupe d'étude 10, consacré à l'accueil des fruits du cheminement œcuménique dans les pratiques ecclésiales.</w:t>
      </w:r>
    </w:p>
    <w:p w14:paraId="6FEDC35B" w14:textId="57602B24" w:rsidR="00D4418C" w:rsidRPr="006A2AC4" w:rsidRDefault="00D4418C" w:rsidP="00D4418C">
      <w:pPr>
        <w:pStyle w:val="01TESTOARTICOLO"/>
        <w:rPr>
          <w:lang w:val="fr-FR"/>
        </w:rPr>
      </w:pPr>
      <w:r w:rsidRPr="006A2AC4">
        <w:rPr>
          <w:lang w:val="fr-FR"/>
        </w:rPr>
        <w:t xml:space="preserve">108. La richesse </w:t>
      </w:r>
      <w:r w:rsidR="005F60EE" w:rsidRPr="006A2AC4">
        <w:rPr>
          <w:lang w:val="fr-FR"/>
        </w:rPr>
        <w:t xml:space="preserve">apportée </w:t>
      </w:r>
      <w:r w:rsidRPr="006A2AC4">
        <w:rPr>
          <w:lang w:val="fr-FR"/>
        </w:rPr>
        <w:t>représentée par la participation des délégués fraternels</w:t>
      </w:r>
      <w:r w:rsidR="005F60EE" w:rsidRPr="006A2AC4">
        <w:rPr>
          <w:lang w:val="fr-FR"/>
        </w:rPr>
        <w:t xml:space="preserve"> venant d'autres Églises et Communautés ecclésiales à la première session</w:t>
      </w:r>
      <w:r w:rsidRPr="006A2AC4">
        <w:rPr>
          <w:lang w:val="fr-FR"/>
        </w:rPr>
        <w:t>, nous in</w:t>
      </w:r>
      <w:r w:rsidR="005F60EE" w:rsidRPr="006A2AC4">
        <w:rPr>
          <w:lang w:val="fr-FR"/>
        </w:rPr>
        <w:t>c</w:t>
      </w:r>
      <w:r w:rsidRPr="006A2AC4">
        <w:rPr>
          <w:lang w:val="fr-FR"/>
        </w:rPr>
        <w:t xml:space="preserve">ite à porter une attention croissante </w:t>
      </w:r>
      <w:r w:rsidR="005F60EE" w:rsidRPr="006A2AC4">
        <w:rPr>
          <w:lang w:val="fr-FR"/>
        </w:rPr>
        <w:t>aux pratiques synodales de</w:t>
      </w:r>
      <w:r w:rsidR="00507EC0" w:rsidRPr="006A2AC4">
        <w:rPr>
          <w:lang w:val="fr-FR"/>
        </w:rPr>
        <w:t xml:space="preserve"> </w:t>
      </w:r>
      <w:r w:rsidRPr="006A2AC4">
        <w:rPr>
          <w:lang w:val="fr-FR"/>
        </w:rPr>
        <w:t xml:space="preserve">nos partenaires œcuméniques, tant </w:t>
      </w:r>
      <w:r w:rsidR="005F60EE" w:rsidRPr="006A2AC4">
        <w:rPr>
          <w:lang w:val="fr-FR"/>
        </w:rPr>
        <w:t xml:space="preserve">en </w:t>
      </w:r>
      <w:r w:rsidRPr="006A2AC4">
        <w:rPr>
          <w:lang w:val="fr-FR"/>
        </w:rPr>
        <w:t>Orient qu'</w:t>
      </w:r>
      <w:r w:rsidR="005F60EE" w:rsidRPr="006A2AC4">
        <w:rPr>
          <w:lang w:val="fr-FR"/>
        </w:rPr>
        <w:t xml:space="preserve">en </w:t>
      </w:r>
      <w:r w:rsidRPr="006A2AC4">
        <w:rPr>
          <w:lang w:val="fr-FR"/>
        </w:rPr>
        <w:t xml:space="preserve">Occident. Le dialogue œcuménique est fondamental pour </w:t>
      </w:r>
      <w:r w:rsidR="005F60EE" w:rsidRPr="006A2AC4">
        <w:rPr>
          <w:lang w:val="fr-FR"/>
        </w:rPr>
        <w:t>approfondir notre</w:t>
      </w:r>
      <w:r w:rsidRPr="006A2AC4">
        <w:rPr>
          <w:lang w:val="fr-FR"/>
        </w:rPr>
        <w:t xml:space="preserve"> compréhension de la synodalité et de l'unité de l'Église. </w:t>
      </w:r>
      <w:r w:rsidR="005F60EE" w:rsidRPr="006A2AC4">
        <w:rPr>
          <w:lang w:val="fr-FR"/>
        </w:rPr>
        <w:t>Il</w:t>
      </w:r>
      <w:r w:rsidRPr="006A2AC4">
        <w:rPr>
          <w:lang w:val="fr-FR"/>
        </w:rPr>
        <w:t xml:space="preserve"> nous pousse à imaginer des pratiques synodales authentiquement œcuméniques, </w:t>
      </w:r>
      <w:r w:rsidR="005F60EE" w:rsidRPr="006A2AC4">
        <w:rPr>
          <w:lang w:val="fr-FR"/>
        </w:rPr>
        <w:t xml:space="preserve">allant </w:t>
      </w:r>
      <w:r w:rsidRPr="006A2AC4">
        <w:rPr>
          <w:lang w:val="fr-FR"/>
        </w:rPr>
        <w:t xml:space="preserve">jusqu'à des formes de consultation et de discernement sur des questions d'intérêt commun et urgent. </w:t>
      </w:r>
      <w:r w:rsidR="005F60EE" w:rsidRPr="006A2AC4">
        <w:rPr>
          <w:lang w:val="fr-FR"/>
        </w:rPr>
        <w:t>Cette</w:t>
      </w:r>
      <w:r w:rsidRPr="006A2AC4">
        <w:rPr>
          <w:lang w:val="fr-FR"/>
        </w:rPr>
        <w:t xml:space="preserve"> possibilité </w:t>
      </w:r>
      <w:r w:rsidR="005F60EE" w:rsidRPr="006A2AC4">
        <w:rPr>
          <w:lang w:val="fr-FR"/>
        </w:rPr>
        <w:t>repose fondamentalement sur notre unité</w:t>
      </w:r>
      <w:r w:rsidRPr="006A2AC4">
        <w:rPr>
          <w:lang w:val="fr-FR"/>
        </w:rPr>
        <w:t xml:space="preserve"> </w:t>
      </w:r>
      <w:r w:rsidR="005F60EE" w:rsidRPr="006A2AC4">
        <w:rPr>
          <w:lang w:val="fr-FR"/>
        </w:rPr>
        <w:t>donnée par</w:t>
      </w:r>
      <w:r w:rsidR="00FD016B" w:rsidRPr="006A2AC4">
        <w:rPr>
          <w:lang w:val="fr-FR"/>
        </w:rPr>
        <w:t xml:space="preserve"> </w:t>
      </w:r>
      <w:r w:rsidRPr="006A2AC4">
        <w:rPr>
          <w:lang w:val="fr-FR"/>
        </w:rPr>
        <w:t>un unique baptême, d'où découle l'identité du peuple de Dieu et le dynamisme de la communion, de la participation et de la mission.</w:t>
      </w:r>
    </w:p>
    <w:p w14:paraId="7DBD6DF9" w14:textId="77777777" w:rsidR="002A31FE" w:rsidRPr="006A2AC4" w:rsidRDefault="002A31FE">
      <w:pPr>
        <w:suppressAutoHyphens w:val="0"/>
        <w:rPr>
          <w:lang w:eastAsia="it-IT"/>
        </w:rPr>
      </w:pPr>
      <w:r w:rsidRPr="006A2AC4">
        <w:br w:type="page"/>
      </w:r>
    </w:p>
    <w:p w14:paraId="7583DDF4" w14:textId="2B8CCB8B" w:rsidR="00AD27AF" w:rsidRPr="006A2AC4" w:rsidRDefault="00E8375A" w:rsidP="002A31FE">
      <w:pPr>
        <w:pStyle w:val="05TITOLONE"/>
        <w:rPr>
          <w:lang w:val="fr-FR"/>
        </w:rPr>
      </w:pPr>
      <w:bookmarkStart w:id="73" w:name="_Toc169783022"/>
      <w:bookmarkStart w:id="74" w:name="_Toc172531049"/>
      <w:r w:rsidRPr="006A2AC4">
        <w:rPr>
          <w:lang w:val="fr-FR"/>
        </w:rPr>
        <w:t>Conclusion - L'</w:t>
      </w:r>
      <w:bookmarkStart w:id="75" w:name="_Hlk171032854"/>
      <w:r w:rsidRPr="006A2AC4">
        <w:rPr>
          <w:lang w:val="fr-FR"/>
        </w:rPr>
        <w:t>É</w:t>
      </w:r>
      <w:bookmarkEnd w:id="75"/>
      <w:r w:rsidRPr="006A2AC4">
        <w:rPr>
          <w:lang w:val="fr-FR"/>
        </w:rPr>
        <w:t>glise synodale dans le monde</w:t>
      </w:r>
      <w:bookmarkEnd w:id="73"/>
      <w:bookmarkEnd w:id="74"/>
    </w:p>
    <w:p w14:paraId="1D3E3A74" w14:textId="6DDB1DEA" w:rsidR="002A31FE" w:rsidRPr="006A2AC4" w:rsidRDefault="002A31FE" w:rsidP="00AD27AF">
      <w:pPr>
        <w:pStyle w:val="01TESTOARTICOLO"/>
        <w:rPr>
          <w:lang w:val="fr-FR"/>
        </w:rPr>
      </w:pPr>
    </w:p>
    <w:p w14:paraId="0A178708" w14:textId="77777777" w:rsidR="00562759" w:rsidRPr="006A2AC4" w:rsidRDefault="00562759" w:rsidP="00AD27AF">
      <w:pPr>
        <w:pStyle w:val="01TESTOARTICOLO"/>
        <w:rPr>
          <w:lang w:val="fr-FR"/>
        </w:rPr>
      </w:pPr>
    </w:p>
    <w:p w14:paraId="0DE08796" w14:textId="6B333DF5" w:rsidR="000C5B7D" w:rsidRPr="006A2AC4" w:rsidRDefault="000C5B7D" w:rsidP="000C5B7D">
      <w:pPr>
        <w:pStyle w:val="01TESTOARTICOLO"/>
        <w:rPr>
          <w:lang w:val="fr-FR"/>
        </w:rPr>
      </w:pPr>
      <w:r w:rsidRPr="006A2AC4">
        <w:rPr>
          <w:lang w:val="fr-FR"/>
        </w:rPr>
        <w:t xml:space="preserve">109. </w:t>
      </w:r>
      <w:r w:rsidR="005F60EE" w:rsidRPr="006A2AC4">
        <w:rPr>
          <w:lang w:val="fr-FR"/>
        </w:rPr>
        <w:t>Dans ce monde tout</w:t>
      </w:r>
      <w:r w:rsidRPr="006A2AC4">
        <w:rPr>
          <w:lang w:val="fr-FR"/>
        </w:rPr>
        <w:t xml:space="preserve"> est lié et marqué par un désir </w:t>
      </w:r>
      <w:r w:rsidR="005F60EE" w:rsidRPr="006A2AC4">
        <w:rPr>
          <w:lang w:val="fr-FR"/>
        </w:rPr>
        <w:t xml:space="preserve">inextinguible </w:t>
      </w:r>
      <w:r w:rsidRPr="006A2AC4">
        <w:rPr>
          <w:lang w:val="fr-FR"/>
        </w:rPr>
        <w:t xml:space="preserve">de l'autre. Tout </w:t>
      </w:r>
      <w:r w:rsidR="005F60EE" w:rsidRPr="006A2AC4">
        <w:rPr>
          <w:lang w:val="fr-FR"/>
        </w:rPr>
        <w:t xml:space="preserve">en lui </w:t>
      </w:r>
      <w:r w:rsidRPr="006A2AC4">
        <w:rPr>
          <w:lang w:val="fr-FR"/>
        </w:rPr>
        <w:t xml:space="preserve">est appel à la relation et témoignage du refus de l’autosuffisance. Le monde entier, contemplé avec un regard éduqué par la Révélation chrétienne, est le signe sacramentel d'une présence </w:t>
      </w:r>
      <w:r w:rsidR="005F60EE" w:rsidRPr="006A2AC4">
        <w:rPr>
          <w:lang w:val="fr-FR"/>
        </w:rPr>
        <w:t>transcendante qui</w:t>
      </w:r>
      <w:r w:rsidR="00507EC0" w:rsidRPr="006A2AC4">
        <w:rPr>
          <w:lang w:val="fr-FR"/>
        </w:rPr>
        <w:t xml:space="preserve"> </w:t>
      </w:r>
      <w:r w:rsidRPr="006A2AC4">
        <w:rPr>
          <w:lang w:val="fr-FR"/>
        </w:rPr>
        <w:t>l'anime</w:t>
      </w:r>
      <w:r w:rsidR="005F60EE" w:rsidRPr="006A2AC4">
        <w:rPr>
          <w:lang w:val="fr-FR"/>
        </w:rPr>
        <w:t xml:space="preserve"> et le guide vers</w:t>
      </w:r>
      <w:r w:rsidR="00507EC0" w:rsidRPr="006A2AC4">
        <w:rPr>
          <w:lang w:val="fr-FR"/>
        </w:rPr>
        <w:t xml:space="preserve"> </w:t>
      </w:r>
      <w:r w:rsidRPr="006A2AC4">
        <w:rPr>
          <w:lang w:val="fr-FR"/>
        </w:rPr>
        <w:t xml:space="preserve">la rencontre </w:t>
      </w:r>
      <w:r w:rsidR="005F60EE" w:rsidRPr="006A2AC4">
        <w:rPr>
          <w:lang w:val="fr-FR"/>
        </w:rPr>
        <w:t>de</w:t>
      </w:r>
      <w:r w:rsidRPr="006A2AC4">
        <w:rPr>
          <w:lang w:val="fr-FR"/>
        </w:rPr>
        <w:t xml:space="preserve"> Dieu</w:t>
      </w:r>
      <w:r w:rsidR="005F60EE" w:rsidRPr="006A2AC4">
        <w:rPr>
          <w:lang w:val="fr-FR"/>
        </w:rPr>
        <w:t>. Cette rencontre avec Dieu trouvera son accomplissement</w:t>
      </w:r>
      <w:r w:rsidR="00507EC0" w:rsidRPr="006A2AC4">
        <w:rPr>
          <w:lang w:val="fr-FR"/>
        </w:rPr>
        <w:t xml:space="preserve"> </w:t>
      </w:r>
      <w:r w:rsidRPr="006A2AC4">
        <w:rPr>
          <w:lang w:val="fr-FR"/>
        </w:rPr>
        <w:t>définiti</w:t>
      </w:r>
      <w:r w:rsidR="005F60EE" w:rsidRPr="006A2AC4">
        <w:rPr>
          <w:lang w:val="fr-FR"/>
        </w:rPr>
        <w:t>f</w:t>
      </w:r>
      <w:r w:rsidRPr="006A2AC4">
        <w:rPr>
          <w:lang w:val="fr-FR"/>
        </w:rPr>
        <w:t xml:space="preserve"> dans la</w:t>
      </w:r>
      <w:r w:rsidR="00507EC0" w:rsidRPr="006A2AC4">
        <w:rPr>
          <w:lang w:val="fr-FR"/>
        </w:rPr>
        <w:t xml:space="preserve"> </w:t>
      </w:r>
      <w:r w:rsidRPr="006A2AC4">
        <w:rPr>
          <w:lang w:val="fr-FR"/>
        </w:rPr>
        <w:t xml:space="preserve">convivialité des différences, laquelle trouvera sa pleine </w:t>
      </w:r>
      <w:r w:rsidR="005F60EE" w:rsidRPr="006A2AC4">
        <w:rPr>
          <w:lang w:val="fr-FR"/>
        </w:rPr>
        <w:t xml:space="preserve">réalisation </w:t>
      </w:r>
      <w:r w:rsidRPr="006A2AC4">
        <w:rPr>
          <w:lang w:val="fr-FR"/>
        </w:rPr>
        <w:t>dans le banquet eschatologique préparé par Dieu sur sa montagne.</w:t>
      </w:r>
    </w:p>
    <w:p w14:paraId="57173E2A" w14:textId="39DE66BA" w:rsidR="000C5B7D" w:rsidRPr="006A2AC4" w:rsidRDefault="000C5B7D" w:rsidP="000C5B7D">
      <w:pPr>
        <w:pStyle w:val="01TESTOARTICOLO"/>
        <w:rPr>
          <w:lang w:val="fr-FR"/>
        </w:rPr>
      </w:pPr>
      <w:r w:rsidRPr="006A2AC4">
        <w:rPr>
          <w:lang w:val="fr-FR"/>
        </w:rPr>
        <w:t xml:space="preserve">110. Transformée par l'annonce de la Résurrection, l'Église </w:t>
      </w:r>
      <w:r w:rsidR="005F60EE" w:rsidRPr="006A2AC4">
        <w:rPr>
          <w:lang w:val="fr-FR"/>
        </w:rPr>
        <w:t>aspire à incarner</w:t>
      </w:r>
      <w:r w:rsidRPr="006A2AC4">
        <w:rPr>
          <w:lang w:val="fr-FR"/>
        </w:rPr>
        <w:t xml:space="preserve"> la vision d'Isaïe, </w:t>
      </w:r>
      <w:r w:rsidR="005F60EE" w:rsidRPr="006A2AC4">
        <w:rPr>
          <w:lang w:val="fr-FR"/>
        </w:rPr>
        <w:t>et ainsi devenir</w:t>
      </w:r>
      <w:r w:rsidRPr="006A2AC4">
        <w:rPr>
          <w:lang w:val="fr-FR"/>
        </w:rPr>
        <w:t xml:space="preserve"> « une forteresse pour le faible, forteresse pour le malheureux en sa détresse, un abri contre l’orage, une ombre contre la chaleur » (Is 25,4). C'est ainsi qu'</w:t>
      </w:r>
      <w:r w:rsidR="005F60EE" w:rsidRPr="006A2AC4">
        <w:rPr>
          <w:lang w:val="fr-FR"/>
        </w:rPr>
        <w:t>elle</w:t>
      </w:r>
      <w:r w:rsidRPr="006A2AC4">
        <w:rPr>
          <w:lang w:val="fr-FR"/>
        </w:rPr>
        <w:t xml:space="preserve"> ouvre son cœur au Royaume. Lorsque les membres de l'Église se laissent </w:t>
      </w:r>
      <w:r w:rsidR="005F60EE" w:rsidRPr="006A2AC4">
        <w:rPr>
          <w:lang w:val="fr-FR"/>
        </w:rPr>
        <w:t xml:space="preserve">guider </w:t>
      </w:r>
      <w:r w:rsidRPr="006A2AC4">
        <w:rPr>
          <w:lang w:val="fr-FR"/>
        </w:rPr>
        <w:t xml:space="preserve">par l'Esprit du Seigneur vers des horizons </w:t>
      </w:r>
      <w:r w:rsidR="005F60EE" w:rsidRPr="006A2AC4">
        <w:rPr>
          <w:lang w:val="fr-FR"/>
        </w:rPr>
        <w:t>inexplorés</w:t>
      </w:r>
      <w:r w:rsidRPr="006A2AC4">
        <w:rPr>
          <w:lang w:val="fr-FR"/>
        </w:rPr>
        <w:t xml:space="preserve">, ils éprouvent une joie incommensurable. </w:t>
      </w:r>
      <w:r w:rsidR="005F60EE" w:rsidRPr="006A2AC4">
        <w:rPr>
          <w:lang w:val="fr-FR"/>
        </w:rPr>
        <w:t>Cette transformation continue du style ecclésial, d</w:t>
      </w:r>
      <w:r w:rsidRPr="006A2AC4">
        <w:rPr>
          <w:lang w:val="fr-FR"/>
        </w:rPr>
        <w:t>ans sa beauté, son humilité et sa simplicité,</w:t>
      </w:r>
      <w:r w:rsidR="00507EC0" w:rsidRPr="006A2AC4">
        <w:rPr>
          <w:lang w:val="fr-FR"/>
        </w:rPr>
        <w:t xml:space="preserve"> </w:t>
      </w:r>
      <w:r w:rsidRPr="006A2AC4">
        <w:rPr>
          <w:lang w:val="fr-FR"/>
        </w:rPr>
        <w:t xml:space="preserve">est la conversion permanente </w:t>
      </w:r>
      <w:r w:rsidR="005F60EE" w:rsidRPr="006A2AC4">
        <w:rPr>
          <w:lang w:val="fr-FR"/>
        </w:rPr>
        <w:t xml:space="preserve">à laquelle nous invite </w:t>
      </w:r>
      <w:r w:rsidRPr="006A2AC4">
        <w:rPr>
          <w:lang w:val="fr-FR"/>
        </w:rPr>
        <w:t>le processus synodal.</w:t>
      </w:r>
    </w:p>
    <w:p w14:paraId="3E76F00D" w14:textId="6E063D4D" w:rsidR="00AC363F" w:rsidRPr="006A2AC4" w:rsidRDefault="00AC363F" w:rsidP="00AC363F">
      <w:pPr>
        <w:pStyle w:val="01TESTOARTICOLO"/>
        <w:rPr>
          <w:lang w:val="fr-FR"/>
        </w:rPr>
      </w:pPr>
      <w:r w:rsidRPr="006A2AC4">
        <w:rPr>
          <w:lang w:val="fr-FR"/>
        </w:rPr>
        <w:t xml:space="preserve">111. L'encyclique </w:t>
      </w:r>
      <w:r w:rsidRPr="006A2AC4">
        <w:rPr>
          <w:i/>
          <w:iCs/>
          <w:lang w:val="fr-FR"/>
        </w:rPr>
        <w:t>Fratelli tutti</w:t>
      </w:r>
      <w:r w:rsidRPr="006A2AC4">
        <w:rPr>
          <w:lang w:val="fr-FR"/>
        </w:rPr>
        <w:t xml:space="preserve"> nous </w:t>
      </w:r>
      <w:r w:rsidR="005F60EE" w:rsidRPr="006A2AC4">
        <w:rPr>
          <w:lang w:val="fr-FR"/>
        </w:rPr>
        <w:t xml:space="preserve">exhorte </w:t>
      </w:r>
      <w:r w:rsidRPr="006A2AC4">
        <w:rPr>
          <w:lang w:val="fr-FR"/>
        </w:rPr>
        <w:t>à nous reconnaître comme sœurs et frères dans le Christ ressuscité, en proposant cela non pas comme un statut</w:t>
      </w:r>
      <w:r w:rsidR="005F60EE" w:rsidRPr="006A2AC4">
        <w:rPr>
          <w:lang w:val="fr-FR"/>
        </w:rPr>
        <w:t xml:space="preserve"> figé</w:t>
      </w:r>
      <w:r w:rsidRPr="006A2AC4">
        <w:rPr>
          <w:lang w:val="fr-FR"/>
        </w:rPr>
        <w:t>, mais comme un mode de vie</w:t>
      </w:r>
      <w:r w:rsidR="005F60EE" w:rsidRPr="006A2AC4">
        <w:rPr>
          <w:lang w:val="fr-FR"/>
        </w:rPr>
        <w:t xml:space="preserve"> dynamique</w:t>
      </w:r>
      <w:r w:rsidRPr="006A2AC4">
        <w:rPr>
          <w:lang w:val="fr-FR"/>
        </w:rPr>
        <w:t>. L'encyclique</w:t>
      </w:r>
      <w:r w:rsidR="005F60EE" w:rsidRPr="006A2AC4">
        <w:rPr>
          <w:lang w:val="fr-FR"/>
        </w:rPr>
        <w:t xml:space="preserve"> met en lumière</w:t>
      </w:r>
      <w:r w:rsidRPr="006A2AC4">
        <w:rPr>
          <w:lang w:val="fr-FR"/>
        </w:rPr>
        <w:t xml:space="preserve"> le contraste entre </w:t>
      </w:r>
      <w:r w:rsidR="005F60EE" w:rsidRPr="006A2AC4">
        <w:rPr>
          <w:lang w:val="fr-FR"/>
        </w:rPr>
        <w:t>l’époque</w:t>
      </w:r>
      <w:r w:rsidRPr="006A2AC4">
        <w:rPr>
          <w:lang w:val="fr-FR"/>
        </w:rPr>
        <w:t xml:space="preserve"> dans laquelle nous vivons et la vision de la convivialité préparée par Dieu. Le</w:t>
      </w:r>
      <w:r w:rsidR="005F60EE" w:rsidRPr="006A2AC4">
        <w:rPr>
          <w:lang w:val="fr-FR"/>
        </w:rPr>
        <w:t>s</w:t>
      </w:r>
      <w:r w:rsidRPr="006A2AC4">
        <w:rPr>
          <w:lang w:val="fr-FR"/>
        </w:rPr>
        <w:t xml:space="preserve"> voile</w:t>
      </w:r>
      <w:r w:rsidR="005F60EE" w:rsidRPr="006A2AC4">
        <w:rPr>
          <w:lang w:val="fr-FR"/>
        </w:rPr>
        <w:t>s</w:t>
      </w:r>
      <w:r w:rsidRPr="006A2AC4">
        <w:rPr>
          <w:lang w:val="fr-FR"/>
        </w:rPr>
        <w:t xml:space="preserve">, </w:t>
      </w:r>
      <w:r w:rsidR="005F60EE" w:rsidRPr="006A2AC4">
        <w:rPr>
          <w:lang w:val="fr-FR"/>
        </w:rPr>
        <w:t>les obscurités</w:t>
      </w:r>
      <w:r w:rsidRPr="006A2AC4">
        <w:rPr>
          <w:lang w:val="fr-FR"/>
        </w:rPr>
        <w:t xml:space="preserve"> et les larmes de notre </w:t>
      </w:r>
      <w:r w:rsidR="005F60EE" w:rsidRPr="006A2AC4">
        <w:rPr>
          <w:lang w:val="fr-FR"/>
        </w:rPr>
        <w:t>temps</w:t>
      </w:r>
      <w:r w:rsidRPr="006A2AC4">
        <w:rPr>
          <w:lang w:val="fr-FR"/>
        </w:rPr>
        <w:t xml:space="preserve"> sont le résultat de l'isolement croissant des uns</w:t>
      </w:r>
      <w:r w:rsidR="00507EC0" w:rsidRPr="006A2AC4">
        <w:rPr>
          <w:lang w:val="fr-FR"/>
        </w:rPr>
        <w:t xml:space="preserve"> et des autres, de la violence </w:t>
      </w:r>
      <w:r w:rsidR="005F60EE" w:rsidRPr="006A2AC4">
        <w:rPr>
          <w:lang w:val="fr-FR"/>
        </w:rPr>
        <w:t>exacerbée, d</w:t>
      </w:r>
      <w:r w:rsidRPr="006A2AC4">
        <w:rPr>
          <w:lang w:val="fr-FR"/>
        </w:rPr>
        <w:t xml:space="preserve">e la polarisation croissante de </w:t>
      </w:r>
      <w:r w:rsidR="005F60EE" w:rsidRPr="006A2AC4">
        <w:rPr>
          <w:lang w:val="fr-FR"/>
        </w:rPr>
        <w:t>la société,</w:t>
      </w:r>
      <w:r w:rsidRPr="006A2AC4">
        <w:rPr>
          <w:lang w:val="fr-FR"/>
        </w:rPr>
        <w:t xml:space="preserve"> et de </w:t>
      </w:r>
      <w:r w:rsidR="005F60EE" w:rsidRPr="006A2AC4">
        <w:rPr>
          <w:lang w:val="fr-FR"/>
        </w:rPr>
        <w:t>la rupture avec les</w:t>
      </w:r>
      <w:r w:rsidR="00507EC0" w:rsidRPr="006A2AC4">
        <w:rPr>
          <w:lang w:val="fr-FR"/>
        </w:rPr>
        <w:t xml:space="preserve"> </w:t>
      </w:r>
      <w:r w:rsidRPr="006A2AC4">
        <w:rPr>
          <w:lang w:val="fr-FR"/>
        </w:rPr>
        <w:t xml:space="preserve">sources de la vie. Cet </w:t>
      </w:r>
      <w:r w:rsidRPr="006A2AC4">
        <w:rPr>
          <w:i/>
          <w:iCs/>
          <w:lang w:val="fr-FR"/>
        </w:rPr>
        <w:t>Instrumentum laboris</w:t>
      </w:r>
      <w:r w:rsidRPr="006A2AC4">
        <w:rPr>
          <w:lang w:val="fr-FR"/>
        </w:rPr>
        <w:t xml:space="preserve"> nous </w:t>
      </w:r>
      <w:r w:rsidR="005F60EE" w:rsidRPr="006A2AC4">
        <w:rPr>
          <w:lang w:val="fr-FR"/>
        </w:rPr>
        <w:t xml:space="preserve">interpelle </w:t>
      </w:r>
      <w:r w:rsidRPr="006A2AC4">
        <w:rPr>
          <w:lang w:val="fr-FR"/>
        </w:rPr>
        <w:t xml:space="preserve">sur </w:t>
      </w:r>
      <w:r w:rsidR="005F60EE" w:rsidRPr="006A2AC4">
        <w:rPr>
          <w:lang w:val="fr-FR"/>
        </w:rPr>
        <w:t>notre façon</w:t>
      </w:r>
      <w:r w:rsidRPr="006A2AC4">
        <w:rPr>
          <w:lang w:val="fr-FR"/>
        </w:rPr>
        <w:t xml:space="preserve"> d'être une Église synodale missionnaire, de nous engager dans une écoute et un dialogue profonds, </w:t>
      </w:r>
      <w:r w:rsidR="00AE7ADC" w:rsidRPr="006A2AC4">
        <w:rPr>
          <w:lang w:val="fr-FR"/>
        </w:rPr>
        <w:t>de vivre la coresponsabilité</w:t>
      </w:r>
      <w:r w:rsidRPr="006A2AC4">
        <w:rPr>
          <w:lang w:val="fr-FR"/>
        </w:rPr>
        <w:t xml:space="preserve"> à la lumière du dynamisme de notre vocation baptismale</w:t>
      </w:r>
      <w:r w:rsidR="00AE7ADC" w:rsidRPr="006A2AC4">
        <w:rPr>
          <w:lang w:val="fr-FR"/>
        </w:rPr>
        <w:t>, tant</w:t>
      </w:r>
      <w:r w:rsidRPr="006A2AC4">
        <w:rPr>
          <w:lang w:val="fr-FR"/>
        </w:rPr>
        <w:t xml:space="preserve"> personnelle </w:t>
      </w:r>
      <w:r w:rsidR="00AE7ADC" w:rsidRPr="006A2AC4">
        <w:rPr>
          <w:lang w:val="fr-FR"/>
        </w:rPr>
        <w:t>que</w:t>
      </w:r>
      <w:r w:rsidRPr="006A2AC4">
        <w:rPr>
          <w:lang w:val="fr-FR"/>
        </w:rPr>
        <w:t xml:space="preserve"> communautaire, de transformer les structures et les processus </w:t>
      </w:r>
      <w:r w:rsidR="00AE7ADC" w:rsidRPr="006A2AC4">
        <w:rPr>
          <w:lang w:val="fr-FR"/>
        </w:rPr>
        <w:t>pour permettre à</w:t>
      </w:r>
      <w:r w:rsidRPr="006A2AC4">
        <w:rPr>
          <w:lang w:val="fr-FR"/>
        </w:rPr>
        <w:t xml:space="preserve"> tous </w:t>
      </w:r>
      <w:r w:rsidR="00AE7ADC" w:rsidRPr="006A2AC4">
        <w:rPr>
          <w:lang w:val="fr-FR"/>
        </w:rPr>
        <w:t xml:space="preserve">de </w:t>
      </w:r>
      <w:r w:rsidRPr="006A2AC4">
        <w:rPr>
          <w:lang w:val="fr-FR"/>
        </w:rPr>
        <w:t xml:space="preserve">participer et partager les charismes que l'Esprit répand sur chacun pour le bien commun, et </w:t>
      </w:r>
      <w:r w:rsidR="00AE7ADC" w:rsidRPr="006A2AC4">
        <w:rPr>
          <w:lang w:val="fr-FR"/>
        </w:rPr>
        <w:t>à</w:t>
      </w:r>
      <w:r w:rsidR="00507EC0" w:rsidRPr="006A2AC4">
        <w:rPr>
          <w:lang w:val="fr-FR"/>
        </w:rPr>
        <w:t xml:space="preserve"> </w:t>
      </w:r>
      <w:r w:rsidRPr="006A2AC4">
        <w:rPr>
          <w:lang w:val="fr-FR"/>
        </w:rPr>
        <w:t xml:space="preserve">exercer le pouvoir et l'autorité </w:t>
      </w:r>
      <w:r w:rsidR="00AE7ADC" w:rsidRPr="006A2AC4">
        <w:rPr>
          <w:lang w:val="fr-FR"/>
        </w:rPr>
        <w:t>comme un</w:t>
      </w:r>
      <w:r w:rsidRPr="006A2AC4">
        <w:rPr>
          <w:lang w:val="fr-FR"/>
        </w:rPr>
        <w:t xml:space="preserve"> service. Chacun</w:t>
      </w:r>
      <w:r w:rsidR="00AE7ADC" w:rsidRPr="006A2AC4">
        <w:rPr>
          <w:lang w:val="fr-FR"/>
        </w:rPr>
        <w:t xml:space="preserve"> de ces aspects constitue</w:t>
      </w:r>
      <w:r w:rsidR="00507EC0" w:rsidRPr="006A2AC4">
        <w:rPr>
          <w:lang w:val="fr-FR"/>
        </w:rPr>
        <w:t xml:space="preserve"> </w:t>
      </w:r>
      <w:r w:rsidRPr="006A2AC4">
        <w:rPr>
          <w:lang w:val="fr-FR"/>
        </w:rPr>
        <w:t xml:space="preserve">un service rendu à l'Église et, par son action, </w:t>
      </w:r>
      <w:r w:rsidR="00AE7ADC" w:rsidRPr="006A2AC4">
        <w:rPr>
          <w:lang w:val="fr-FR"/>
        </w:rPr>
        <w:t>une opportunité</w:t>
      </w:r>
      <w:r w:rsidRPr="006A2AC4">
        <w:rPr>
          <w:lang w:val="fr-FR"/>
        </w:rPr>
        <w:t xml:space="preserve"> de guérir les blessures les plus profondes de notre temps.</w:t>
      </w:r>
    </w:p>
    <w:p w14:paraId="5A859015" w14:textId="487CFE35" w:rsidR="00AC363F" w:rsidRPr="006A2AC4" w:rsidRDefault="00AC363F" w:rsidP="00AC363F">
      <w:pPr>
        <w:pStyle w:val="01TESTOARTICOLO"/>
        <w:rPr>
          <w:lang w:val="fr-FR"/>
        </w:rPr>
      </w:pPr>
      <w:r w:rsidRPr="006A2AC4">
        <w:rPr>
          <w:lang w:val="fr-FR"/>
        </w:rPr>
        <w:t xml:space="preserve">112. Le prophète Isaïe </w:t>
      </w:r>
      <w:r w:rsidR="00AE7ADC" w:rsidRPr="006A2AC4">
        <w:rPr>
          <w:lang w:val="fr-FR"/>
        </w:rPr>
        <w:t xml:space="preserve">conclut </w:t>
      </w:r>
      <w:r w:rsidRPr="006A2AC4">
        <w:rPr>
          <w:lang w:val="fr-FR"/>
        </w:rPr>
        <w:t>son oracle par un hymne de louange à reprendre en chœur : « Voici notre Dieu, en lui nous espérions, et il nous a sauvés ; c’est lui le Seigneur, en lui nous espérions ; exultons, réjouissons-nous : il nous a sauvés ! » (Is 25, 9). En tant que Peuple de Dieu, unissons</w:t>
      </w:r>
      <w:r w:rsidR="00AE7ADC" w:rsidRPr="006A2AC4">
        <w:rPr>
          <w:lang w:val="fr-FR"/>
        </w:rPr>
        <w:t xml:space="preserve"> nos voix</w:t>
      </w:r>
      <w:r w:rsidR="00681CCC" w:rsidRPr="006A2AC4">
        <w:rPr>
          <w:lang w:val="fr-FR"/>
        </w:rPr>
        <w:t xml:space="preserve"> </w:t>
      </w:r>
      <w:r w:rsidRPr="006A2AC4">
        <w:rPr>
          <w:lang w:val="fr-FR"/>
        </w:rPr>
        <w:t>à cette louange</w:t>
      </w:r>
      <w:r w:rsidR="00AE7ADC" w:rsidRPr="006A2AC4">
        <w:rPr>
          <w:lang w:val="fr-FR"/>
        </w:rPr>
        <w:t>. P</w:t>
      </w:r>
      <w:r w:rsidRPr="006A2AC4">
        <w:rPr>
          <w:lang w:val="fr-FR"/>
        </w:rPr>
        <w:t>èlerins de l'espérance, continuons à avancer sur le chemin synodal vers ceux qui attendent encore l'annonce de la Bonne Nouvelle du salut ! </w:t>
      </w:r>
      <w:r w:rsidRPr="006A2AC4">
        <w:rPr>
          <w:lang w:val="fr-FR"/>
        </w:rPr>
        <w:br w:type="page"/>
      </w:r>
    </w:p>
    <w:p w14:paraId="3BC3AE3D" w14:textId="77777777" w:rsidR="00477F8B" w:rsidRPr="006A2AC4" w:rsidRDefault="00477F8B" w:rsidP="00477F8B">
      <w:pPr>
        <w:pStyle w:val="05TITOLONE"/>
        <w:rPr>
          <w:lang w:val="fr-FR"/>
        </w:rPr>
      </w:pPr>
      <w:bookmarkStart w:id="76" w:name="_Toc172531050"/>
      <w:bookmarkStart w:id="77" w:name="_Hlk171032379"/>
      <w:r w:rsidRPr="006A2AC4">
        <w:rPr>
          <w:lang w:val="fr-FR"/>
        </w:rPr>
        <w:t>Table des matières</w:t>
      </w:r>
      <w:bookmarkEnd w:id="76"/>
    </w:p>
    <w:p w14:paraId="5D003486" w14:textId="5444E3E2" w:rsidR="00477F8B" w:rsidRDefault="00477F8B" w:rsidP="00477F8B">
      <w:pPr>
        <w:pStyle w:val="Sommario1"/>
        <w:rPr>
          <w:rFonts w:ascii="Times New Roman" w:hAnsi="Times New Roman" w:cs="Times New Roman"/>
        </w:rPr>
      </w:pPr>
    </w:p>
    <w:p w14:paraId="71E73169" w14:textId="104EF38C" w:rsidR="006A2AC4" w:rsidRDefault="006A2AC4" w:rsidP="006A2AC4"/>
    <w:p w14:paraId="3FE201A0" w14:textId="77777777" w:rsidR="006A2AC4" w:rsidRPr="006A2AC4" w:rsidRDefault="006A2AC4" w:rsidP="006A2AC4"/>
    <w:p w14:paraId="0A649B21" w14:textId="4B01EB6E" w:rsidR="006A2AC4" w:rsidRPr="006A2AC4" w:rsidRDefault="00477F8B" w:rsidP="006A2AC4">
      <w:pPr>
        <w:rPr>
          <w:rStyle w:val="Carattmaiuscoletto"/>
          <w:rFonts w:eastAsiaTheme="minorEastAsia"/>
        </w:rPr>
      </w:pPr>
      <w:r w:rsidRPr="006A2AC4">
        <w:rPr>
          <w:rStyle w:val="Carattmaiuscoletto"/>
        </w:rPr>
        <w:fldChar w:fldCharType="begin"/>
      </w:r>
      <w:r w:rsidRPr="006A2AC4">
        <w:rPr>
          <w:rStyle w:val="Carattmaiuscoletto"/>
        </w:rPr>
        <w:instrText xml:space="preserve"> TOC \o "1-3" \u </w:instrText>
      </w:r>
      <w:r w:rsidRPr="006A2AC4">
        <w:rPr>
          <w:rStyle w:val="Carattmaiuscoletto"/>
        </w:rPr>
        <w:fldChar w:fldCharType="separate"/>
      </w:r>
    </w:p>
    <w:p w14:paraId="509FF477" w14:textId="45EB46B8" w:rsidR="006A2AC4" w:rsidRPr="006A2AC4" w:rsidRDefault="006A2AC4">
      <w:pPr>
        <w:pStyle w:val="Sommario1"/>
        <w:tabs>
          <w:tab w:val="right" w:leader="dot" w:pos="7814"/>
        </w:tabs>
        <w:rPr>
          <w:rStyle w:val="Carattmaiuscoletto"/>
          <w:rFonts w:eastAsiaTheme="minorEastAsia"/>
        </w:rPr>
      </w:pPr>
      <w:r w:rsidRPr="006A2AC4">
        <w:rPr>
          <w:rStyle w:val="Carattmaiuscoletto"/>
        </w:rPr>
        <w:t>Introduction</w:t>
      </w:r>
      <w:r w:rsidRPr="006A2AC4">
        <w:rPr>
          <w:rStyle w:val="Carattmaiuscoletto"/>
        </w:rPr>
        <w:tab/>
      </w:r>
      <w:r w:rsidRPr="006A2AC4">
        <w:rPr>
          <w:rStyle w:val="Carattmaiuscoletto"/>
        </w:rPr>
        <w:fldChar w:fldCharType="begin"/>
      </w:r>
      <w:r w:rsidRPr="006A2AC4">
        <w:rPr>
          <w:rStyle w:val="Carattmaiuscoletto"/>
        </w:rPr>
        <w:instrText xml:space="preserve"> PAGEREF _Toc172531025 \h </w:instrText>
      </w:r>
      <w:r w:rsidRPr="006A2AC4">
        <w:rPr>
          <w:rStyle w:val="Carattmaiuscoletto"/>
        </w:rPr>
      </w:r>
      <w:r w:rsidRPr="006A2AC4">
        <w:rPr>
          <w:rStyle w:val="Carattmaiuscoletto"/>
        </w:rPr>
        <w:fldChar w:fldCharType="separate"/>
      </w:r>
      <w:r w:rsidR="008007A8">
        <w:rPr>
          <w:rStyle w:val="Carattmaiuscoletto"/>
          <w:noProof/>
        </w:rPr>
        <w:t>I</w:t>
      </w:r>
      <w:r w:rsidRPr="006A2AC4">
        <w:rPr>
          <w:rStyle w:val="Carattmaiuscoletto"/>
        </w:rPr>
        <w:fldChar w:fldCharType="end"/>
      </w:r>
    </w:p>
    <w:p w14:paraId="23724AE8" w14:textId="48CAF9D4" w:rsidR="006A2AC4" w:rsidRPr="006A2AC4" w:rsidRDefault="006A2AC4">
      <w:pPr>
        <w:pStyle w:val="Sommario2"/>
        <w:tabs>
          <w:tab w:val="right" w:leader="dot" w:pos="7814"/>
        </w:tabs>
        <w:rPr>
          <w:rStyle w:val="Carattmaiuscoletto"/>
          <w:rFonts w:eastAsiaTheme="minorEastAsia"/>
        </w:rPr>
      </w:pPr>
      <w:r w:rsidRPr="006A2AC4">
        <w:rPr>
          <w:rStyle w:val="Carattmaiuscoletto"/>
        </w:rPr>
        <w:t>Trois ans de cheminement</w:t>
      </w:r>
      <w:r w:rsidRPr="006A2AC4">
        <w:rPr>
          <w:rStyle w:val="Carattmaiuscoletto"/>
        </w:rPr>
        <w:tab/>
      </w:r>
      <w:r w:rsidRPr="006A2AC4">
        <w:rPr>
          <w:rStyle w:val="Carattmaiuscoletto"/>
        </w:rPr>
        <w:fldChar w:fldCharType="begin"/>
      </w:r>
      <w:r w:rsidRPr="006A2AC4">
        <w:rPr>
          <w:rStyle w:val="Carattmaiuscoletto"/>
        </w:rPr>
        <w:instrText xml:space="preserve"> PAGEREF _Toc172531026 \h </w:instrText>
      </w:r>
      <w:r w:rsidRPr="006A2AC4">
        <w:rPr>
          <w:rStyle w:val="Carattmaiuscoletto"/>
        </w:rPr>
      </w:r>
      <w:r w:rsidRPr="006A2AC4">
        <w:rPr>
          <w:rStyle w:val="Carattmaiuscoletto"/>
        </w:rPr>
        <w:fldChar w:fldCharType="separate"/>
      </w:r>
      <w:r w:rsidR="008007A8">
        <w:rPr>
          <w:rStyle w:val="Carattmaiuscoletto"/>
          <w:noProof/>
        </w:rPr>
        <w:t>III</w:t>
      </w:r>
      <w:r w:rsidRPr="006A2AC4">
        <w:rPr>
          <w:rStyle w:val="Carattmaiuscoletto"/>
        </w:rPr>
        <w:fldChar w:fldCharType="end"/>
      </w:r>
    </w:p>
    <w:p w14:paraId="72B0594E" w14:textId="607CDC13" w:rsidR="006A2AC4" w:rsidRPr="006A2AC4" w:rsidRDefault="006A2AC4">
      <w:pPr>
        <w:pStyle w:val="Sommario2"/>
        <w:tabs>
          <w:tab w:val="right" w:leader="dot" w:pos="7814"/>
        </w:tabs>
        <w:rPr>
          <w:rStyle w:val="Carattmaiuscoletto"/>
          <w:rFonts w:eastAsiaTheme="minorEastAsia"/>
        </w:rPr>
      </w:pPr>
      <w:r w:rsidRPr="006A2AC4">
        <w:rPr>
          <w:rStyle w:val="Carattmaiuscoletto"/>
        </w:rPr>
        <w:t>Un outil de travail pour la deuxième session</w:t>
      </w:r>
      <w:r w:rsidRPr="006A2AC4">
        <w:rPr>
          <w:rStyle w:val="Carattmaiuscoletto"/>
        </w:rPr>
        <w:tab/>
      </w:r>
      <w:r w:rsidRPr="006A2AC4">
        <w:rPr>
          <w:rStyle w:val="Carattmaiuscoletto"/>
        </w:rPr>
        <w:fldChar w:fldCharType="begin"/>
      </w:r>
      <w:r w:rsidRPr="006A2AC4">
        <w:rPr>
          <w:rStyle w:val="Carattmaiuscoletto"/>
        </w:rPr>
        <w:instrText xml:space="preserve"> PAGEREF _Toc172531027 \h </w:instrText>
      </w:r>
      <w:r w:rsidRPr="006A2AC4">
        <w:rPr>
          <w:rStyle w:val="Carattmaiuscoletto"/>
        </w:rPr>
      </w:r>
      <w:r w:rsidRPr="006A2AC4">
        <w:rPr>
          <w:rStyle w:val="Carattmaiuscoletto"/>
        </w:rPr>
        <w:fldChar w:fldCharType="separate"/>
      </w:r>
      <w:r w:rsidR="008007A8">
        <w:rPr>
          <w:rStyle w:val="Carattmaiuscoletto"/>
          <w:noProof/>
        </w:rPr>
        <w:t>VIII</w:t>
      </w:r>
      <w:r w:rsidRPr="006A2AC4">
        <w:rPr>
          <w:rStyle w:val="Carattmaiuscoletto"/>
        </w:rPr>
        <w:fldChar w:fldCharType="end"/>
      </w:r>
    </w:p>
    <w:p w14:paraId="725EF9EC" w14:textId="5D697AE5" w:rsidR="006A2AC4" w:rsidRPr="006A2AC4" w:rsidRDefault="006A2AC4">
      <w:pPr>
        <w:pStyle w:val="Sommario1"/>
        <w:tabs>
          <w:tab w:val="right" w:leader="dot" w:pos="7814"/>
        </w:tabs>
        <w:rPr>
          <w:rStyle w:val="Carattmaiuscoletto"/>
          <w:rFonts w:eastAsiaTheme="minorEastAsia"/>
        </w:rPr>
      </w:pPr>
      <w:r w:rsidRPr="006A2AC4">
        <w:rPr>
          <w:rStyle w:val="Carattmaiuscoletto"/>
        </w:rPr>
        <w:t>Fondements</w:t>
      </w:r>
      <w:r w:rsidRPr="006A2AC4">
        <w:rPr>
          <w:rStyle w:val="Carattmaiuscoletto"/>
        </w:rPr>
        <w:tab/>
      </w:r>
      <w:r w:rsidRPr="006A2AC4">
        <w:rPr>
          <w:rStyle w:val="Carattmaiuscoletto"/>
        </w:rPr>
        <w:fldChar w:fldCharType="begin"/>
      </w:r>
      <w:r w:rsidRPr="006A2AC4">
        <w:rPr>
          <w:rStyle w:val="Carattmaiuscoletto"/>
        </w:rPr>
        <w:instrText xml:space="preserve"> PAGEREF _Toc172531028 \h </w:instrText>
      </w:r>
      <w:r w:rsidRPr="006A2AC4">
        <w:rPr>
          <w:rStyle w:val="Carattmaiuscoletto"/>
        </w:rPr>
      </w:r>
      <w:r w:rsidRPr="006A2AC4">
        <w:rPr>
          <w:rStyle w:val="Carattmaiuscoletto"/>
        </w:rPr>
        <w:fldChar w:fldCharType="separate"/>
      </w:r>
      <w:r w:rsidR="008007A8">
        <w:rPr>
          <w:rStyle w:val="Carattmaiuscoletto"/>
          <w:noProof/>
        </w:rPr>
        <w:t>1</w:t>
      </w:r>
      <w:r w:rsidRPr="006A2AC4">
        <w:rPr>
          <w:rStyle w:val="Carattmaiuscoletto"/>
        </w:rPr>
        <w:fldChar w:fldCharType="end"/>
      </w:r>
    </w:p>
    <w:p w14:paraId="40A6C4DA" w14:textId="3A3019AA" w:rsidR="006A2AC4" w:rsidRPr="006A2AC4" w:rsidRDefault="006A2AC4">
      <w:pPr>
        <w:pStyle w:val="Sommario2"/>
        <w:tabs>
          <w:tab w:val="right" w:leader="dot" w:pos="7814"/>
        </w:tabs>
        <w:rPr>
          <w:rStyle w:val="Carattmaiuscoletto"/>
          <w:rFonts w:eastAsiaTheme="minorEastAsia"/>
        </w:rPr>
      </w:pPr>
      <w:r w:rsidRPr="006A2AC4">
        <w:rPr>
          <w:rStyle w:val="Carattmaiuscoletto"/>
        </w:rPr>
        <w:t>L'Église Peuple de Dieu, sacrement de l'unité</w:t>
      </w:r>
      <w:r w:rsidRPr="006A2AC4">
        <w:rPr>
          <w:rStyle w:val="Carattmaiuscoletto"/>
        </w:rPr>
        <w:tab/>
      </w:r>
      <w:r w:rsidRPr="006A2AC4">
        <w:rPr>
          <w:rStyle w:val="Carattmaiuscoletto"/>
        </w:rPr>
        <w:fldChar w:fldCharType="begin"/>
      </w:r>
      <w:r w:rsidRPr="006A2AC4">
        <w:rPr>
          <w:rStyle w:val="Carattmaiuscoletto"/>
        </w:rPr>
        <w:instrText xml:space="preserve"> PAGEREF _Toc172531029 \h </w:instrText>
      </w:r>
      <w:r w:rsidRPr="006A2AC4">
        <w:rPr>
          <w:rStyle w:val="Carattmaiuscoletto"/>
        </w:rPr>
      </w:r>
      <w:r w:rsidRPr="006A2AC4">
        <w:rPr>
          <w:rStyle w:val="Carattmaiuscoletto"/>
        </w:rPr>
        <w:fldChar w:fldCharType="separate"/>
      </w:r>
      <w:r w:rsidR="008007A8">
        <w:rPr>
          <w:rStyle w:val="Carattmaiuscoletto"/>
          <w:noProof/>
        </w:rPr>
        <w:t>1</w:t>
      </w:r>
      <w:r w:rsidRPr="006A2AC4">
        <w:rPr>
          <w:rStyle w:val="Carattmaiuscoletto"/>
        </w:rPr>
        <w:fldChar w:fldCharType="end"/>
      </w:r>
    </w:p>
    <w:p w14:paraId="58DAAB3F" w14:textId="7E6A2BFB" w:rsidR="006A2AC4" w:rsidRPr="006A2AC4" w:rsidRDefault="006A2AC4">
      <w:pPr>
        <w:pStyle w:val="Sommario2"/>
        <w:tabs>
          <w:tab w:val="right" w:leader="dot" w:pos="7814"/>
        </w:tabs>
        <w:rPr>
          <w:rStyle w:val="Carattmaiuscoletto"/>
          <w:rFonts w:eastAsiaTheme="minorEastAsia"/>
        </w:rPr>
      </w:pPr>
      <w:r w:rsidRPr="006A2AC4">
        <w:rPr>
          <w:rStyle w:val="Carattmaiuscoletto"/>
        </w:rPr>
        <w:t>La signification commune de la synodalité</w:t>
      </w:r>
      <w:r w:rsidRPr="006A2AC4">
        <w:rPr>
          <w:rStyle w:val="Carattmaiuscoletto"/>
        </w:rPr>
        <w:tab/>
      </w:r>
      <w:r w:rsidRPr="006A2AC4">
        <w:rPr>
          <w:rStyle w:val="Carattmaiuscoletto"/>
        </w:rPr>
        <w:fldChar w:fldCharType="begin"/>
      </w:r>
      <w:r w:rsidRPr="006A2AC4">
        <w:rPr>
          <w:rStyle w:val="Carattmaiuscoletto"/>
        </w:rPr>
        <w:instrText xml:space="preserve"> PAGEREF _Toc172531030 \h </w:instrText>
      </w:r>
      <w:r w:rsidRPr="006A2AC4">
        <w:rPr>
          <w:rStyle w:val="Carattmaiuscoletto"/>
        </w:rPr>
      </w:r>
      <w:r w:rsidRPr="006A2AC4">
        <w:rPr>
          <w:rStyle w:val="Carattmaiuscoletto"/>
        </w:rPr>
        <w:fldChar w:fldCharType="separate"/>
      </w:r>
      <w:r w:rsidR="008007A8">
        <w:rPr>
          <w:rStyle w:val="Carattmaiuscoletto"/>
          <w:noProof/>
        </w:rPr>
        <w:t>3</w:t>
      </w:r>
      <w:r w:rsidRPr="006A2AC4">
        <w:rPr>
          <w:rStyle w:val="Carattmaiuscoletto"/>
        </w:rPr>
        <w:fldChar w:fldCharType="end"/>
      </w:r>
    </w:p>
    <w:p w14:paraId="57E877BC" w14:textId="3501D514" w:rsidR="006A2AC4" w:rsidRPr="006A2AC4" w:rsidRDefault="006A2AC4">
      <w:pPr>
        <w:pStyle w:val="Sommario2"/>
        <w:tabs>
          <w:tab w:val="right" w:leader="dot" w:pos="7814"/>
        </w:tabs>
        <w:rPr>
          <w:rStyle w:val="Carattmaiuscoletto"/>
          <w:rFonts w:eastAsiaTheme="minorEastAsia"/>
        </w:rPr>
      </w:pPr>
      <w:r w:rsidRPr="006A2AC4">
        <w:rPr>
          <w:rStyle w:val="Carattmaiuscoletto"/>
        </w:rPr>
        <w:t>L'unité comme harmonie des différences</w:t>
      </w:r>
      <w:r w:rsidRPr="006A2AC4">
        <w:rPr>
          <w:rStyle w:val="Carattmaiuscoletto"/>
        </w:rPr>
        <w:tab/>
      </w:r>
      <w:r w:rsidRPr="006A2AC4">
        <w:rPr>
          <w:rStyle w:val="Carattmaiuscoletto"/>
        </w:rPr>
        <w:fldChar w:fldCharType="begin"/>
      </w:r>
      <w:r w:rsidRPr="006A2AC4">
        <w:rPr>
          <w:rStyle w:val="Carattmaiuscoletto"/>
        </w:rPr>
        <w:instrText xml:space="preserve"> PAGEREF _Toc172531031 \h </w:instrText>
      </w:r>
      <w:r w:rsidRPr="006A2AC4">
        <w:rPr>
          <w:rStyle w:val="Carattmaiuscoletto"/>
        </w:rPr>
      </w:r>
      <w:r w:rsidRPr="006A2AC4">
        <w:rPr>
          <w:rStyle w:val="Carattmaiuscoletto"/>
        </w:rPr>
        <w:fldChar w:fldCharType="separate"/>
      </w:r>
      <w:r w:rsidR="008007A8">
        <w:rPr>
          <w:rStyle w:val="Carattmaiuscoletto"/>
          <w:noProof/>
        </w:rPr>
        <w:t>5</w:t>
      </w:r>
      <w:r w:rsidRPr="006A2AC4">
        <w:rPr>
          <w:rStyle w:val="Carattmaiuscoletto"/>
        </w:rPr>
        <w:fldChar w:fldCharType="end"/>
      </w:r>
    </w:p>
    <w:p w14:paraId="0C465E10" w14:textId="2D10571D" w:rsidR="006A2AC4" w:rsidRPr="006A2AC4" w:rsidRDefault="006A2AC4">
      <w:pPr>
        <w:pStyle w:val="Sommario2"/>
        <w:tabs>
          <w:tab w:val="right" w:leader="dot" w:pos="7814"/>
        </w:tabs>
        <w:rPr>
          <w:rStyle w:val="Carattmaiuscoletto"/>
          <w:rFonts w:eastAsiaTheme="minorEastAsia"/>
        </w:rPr>
      </w:pPr>
      <w:r w:rsidRPr="006A2AC4">
        <w:rPr>
          <w:rStyle w:val="Carattmaiuscoletto"/>
        </w:rPr>
        <w:t>Sœurs et frères en Christ : une réciprocité renouvelée</w:t>
      </w:r>
      <w:r w:rsidRPr="006A2AC4">
        <w:rPr>
          <w:rStyle w:val="Carattmaiuscoletto"/>
        </w:rPr>
        <w:tab/>
      </w:r>
      <w:r w:rsidRPr="006A2AC4">
        <w:rPr>
          <w:rStyle w:val="Carattmaiuscoletto"/>
        </w:rPr>
        <w:fldChar w:fldCharType="begin"/>
      </w:r>
      <w:r w:rsidRPr="006A2AC4">
        <w:rPr>
          <w:rStyle w:val="Carattmaiuscoletto"/>
        </w:rPr>
        <w:instrText xml:space="preserve"> PAGEREF _Toc172531032 \h </w:instrText>
      </w:r>
      <w:r w:rsidRPr="006A2AC4">
        <w:rPr>
          <w:rStyle w:val="Carattmaiuscoletto"/>
        </w:rPr>
      </w:r>
      <w:r w:rsidRPr="006A2AC4">
        <w:rPr>
          <w:rStyle w:val="Carattmaiuscoletto"/>
        </w:rPr>
        <w:fldChar w:fldCharType="separate"/>
      </w:r>
      <w:r w:rsidR="008007A8">
        <w:rPr>
          <w:rStyle w:val="Carattmaiuscoletto"/>
          <w:noProof/>
        </w:rPr>
        <w:t>7</w:t>
      </w:r>
      <w:r w:rsidRPr="006A2AC4">
        <w:rPr>
          <w:rStyle w:val="Carattmaiuscoletto"/>
        </w:rPr>
        <w:fldChar w:fldCharType="end"/>
      </w:r>
    </w:p>
    <w:p w14:paraId="02933B79" w14:textId="54F5FA2A" w:rsidR="006A2AC4" w:rsidRPr="006A2AC4" w:rsidRDefault="006A2AC4">
      <w:pPr>
        <w:pStyle w:val="Sommario2"/>
        <w:tabs>
          <w:tab w:val="right" w:leader="dot" w:pos="7814"/>
        </w:tabs>
        <w:rPr>
          <w:rStyle w:val="Carattmaiuscoletto"/>
          <w:rFonts w:eastAsiaTheme="minorEastAsia"/>
        </w:rPr>
      </w:pPr>
      <w:r w:rsidRPr="006A2AC4">
        <w:rPr>
          <w:rStyle w:val="Carattmaiuscoletto"/>
        </w:rPr>
        <w:t>Appel à la conversion et à la réforme</w:t>
      </w:r>
      <w:r w:rsidRPr="006A2AC4">
        <w:rPr>
          <w:rStyle w:val="Carattmaiuscoletto"/>
        </w:rPr>
        <w:tab/>
      </w:r>
      <w:r w:rsidRPr="006A2AC4">
        <w:rPr>
          <w:rStyle w:val="Carattmaiuscoletto"/>
        </w:rPr>
        <w:fldChar w:fldCharType="begin"/>
      </w:r>
      <w:r w:rsidRPr="006A2AC4">
        <w:rPr>
          <w:rStyle w:val="Carattmaiuscoletto"/>
        </w:rPr>
        <w:instrText xml:space="preserve"> PAGEREF _Toc172531033 \h </w:instrText>
      </w:r>
      <w:r w:rsidRPr="006A2AC4">
        <w:rPr>
          <w:rStyle w:val="Carattmaiuscoletto"/>
        </w:rPr>
      </w:r>
      <w:r w:rsidRPr="006A2AC4">
        <w:rPr>
          <w:rStyle w:val="Carattmaiuscoletto"/>
        </w:rPr>
        <w:fldChar w:fldCharType="separate"/>
      </w:r>
      <w:r w:rsidR="008007A8">
        <w:rPr>
          <w:rStyle w:val="Carattmaiuscoletto"/>
          <w:noProof/>
        </w:rPr>
        <w:t>9</w:t>
      </w:r>
      <w:r w:rsidRPr="006A2AC4">
        <w:rPr>
          <w:rStyle w:val="Carattmaiuscoletto"/>
        </w:rPr>
        <w:fldChar w:fldCharType="end"/>
      </w:r>
    </w:p>
    <w:p w14:paraId="655D3226" w14:textId="1D7E2886" w:rsidR="006A2AC4" w:rsidRPr="006A2AC4" w:rsidRDefault="006A2AC4">
      <w:pPr>
        <w:pStyle w:val="Sommario1"/>
        <w:tabs>
          <w:tab w:val="right" w:leader="dot" w:pos="7814"/>
        </w:tabs>
        <w:rPr>
          <w:rStyle w:val="Carattmaiuscoletto"/>
          <w:rFonts w:eastAsiaTheme="minorEastAsia"/>
        </w:rPr>
      </w:pPr>
      <w:r w:rsidRPr="006A2AC4">
        <w:rPr>
          <w:rStyle w:val="Carattmaiuscoletto"/>
        </w:rPr>
        <w:t>Partie I – Relations</w:t>
      </w:r>
      <w:r w:rsidRPr="006A2AC4">
        <w:rPr>
          <w:rStyle w:val="Carattmaiuscoletto"/>
        </w:rPr>
        <w:tab/>
      </w:r>
      <w:r w:rsidRPr="006A2AC4">
        <w:rPr>
          <w:rStyle w:val="Carattmaiuscoletto"/>
        </w:rPr>
        <w:fldChar w:fldCharType="begin"/>
      </w:r>
      <w:r w:rsidRPr="006A2AC4">
        <w:rPr>
          <w:rStyle w:val="Carattmaiuscoletto"/>
        </w:rPr>
        <w:instrText xml:space="preserve"> PAGEREF _Toc172531034 \h </w:instrText>
      </w:r>
      <w:r w:rsidRPr="006A2AC4">
        <w:rPr>
          <w:rStyle w:val="Carattmaiuscoletto"/>
        </w:rPr>
      </w:r>
      <w:r w:rsidRPr="006A2AC4">
        <w:rPr>
          <w:rStyle w:val="Carattmaiuscoletto"/>
        </w:rPr>
        <w:fldChar w:fldCharType="separate"/>
      </w:r>
      <w:r w:rsidR="008007A8">
        <w:rPr>
          <w:rStyle w:val="Carattmaiuscoletto"/>
          <w:noProof/>
        </w:rPr>
        <w:t>11</w:t>
      </w:r>
      <w:r w:rsidRPr="006A2AC4">
        <w:rPr>
          <w:rStyle w:val="Carattmaiuscoletto"/>
        </w:rPr>
        <w:fldChar w:fldCharType="end"/>
      </w:r>
    </w:p>
    <w:p w14:paraId="4359C78E" w14:textId="79014C06" w:rsidR="006A2AC4" w:rsidRPr="006A2AC4" w:rsidRDefault="006A2AC4">
      <w:pPr>
        <w:pStyle w:val="Sommario2"/>
        <w:tabs>
          <w:tab w:val="right" w:leader="dot" w:pos="7814"/>
        </w:tabs>
        <w:rPr>
          <w:rStyle w:val="Carattmaiuscoletto"/>
          <w:rFonts w:eastAsiaTheme="minorEastAsia"/>
        </w:rPr>
      </w:pPr>
      <w:r w:rsidRPr="006A2AC4">
        <w:rPr>
          <w:rStyle w:val="Carattmaiuscoletto"/>
        </w:rPr>
        <w:t>Dans le Christ et dans l'Esprit : l'initiation chrétienne</w:t>
      </w:r>
      <w:r w:rsidRPr="006A2AC4">
        <w:rPr>
          <w:rStyle w:val="Carattmaiuscoletto"/>
        </w:rPr>
        <w:tab/>
      </w:r>
      <w:r w:rsidRPr="006A2AC4">
        <w:rPr>
          <w:rStyle w:val="Carattmaiuscoletto"/>
        </w:rPr>
        <w:fldChar w:fldCharType="begin"/>
      </w:r>
      <w:r w:rsidRPr="006A2AC4">
        <w:rPr>
          <w:rStyle w:val="Carattmaiuscoletto"/>
        </w:rPr>
        <w:instrText xml:space="preserve"> PAGEREF _Toc172531035 \h </w:instrText>
      </w:r>
      <w:r w:rsidRPr="006A2AC4">
        <w:rPr>
          <w:rStyle w:val="Carattmaiuscoletto"/>
        </w:rPr>
      </w:r>
      <w:r w:rsidRPr="006A2AC4">
        <w:rPr>
          <w:rStyle w:val="Carattmaiuscoletto"/>
        </w:rPr>
        <w:fldChar w:fldCharType="separate"/>
      </w:r>
      <w:r w:rsidR="008007A8">
        <w:rPr>
          <w:rStyle w:val="Carattmaiuscoletto"/>
          <w:noProof/>
        </w:rPr>
        <w:t>11</w:t>
      </w:r>
      <w:r w:rsidRPr="006A2AC4">
        <w:rPr>
          <w:rStyle w:val="Carattmaiuscoletto"/>
        </w:rPr>
        <w:fldChar w:fldCharType="end"/>
      </w:r>
    </w:p>
    <w:p w14:paraId="664964B5" w14:textId="2BBFEC17" w:rsidR="006A2AC4" w:rsidRPr="006A2AC4" w:rsidRDefault="006A2AC4">
      <w:pPr>
        <w:pStyle w:val="Sommario2"/>
        <w:tabs>
          <w:tab w:val="right" w:leader="dot" w:pos="7814"/>
        </w:tabs>
        <w:rPr>
          <w:rStyle w:val="Carattmaiuscoletto"/>
          <w:rFonts w:eastAsiaTheme="minorEastAsia"/>
        </w:rPr>
      </w:pPr>
      <w:r w:rsidRPr="006A2AC4">
        <w:rPr>
          <w:rStyle w:val="Carattmaiuscoletto"/>
        </w:rPr>
        <w:t>Pour le peuple de Dieu : charismes et ministères</w:t>
      </w:r>
      <w:r w:rsidRPr="006A2AC4">
        <w:rPr>
          <w:rStyle w:val="Carattmaiuscoletto"/>
        </w:rPr>
        <w:tab/>
      </w:r>
      <w:r w:rsidRPr="006A2AC4">
        <w:rPr>
          <w:rStyle w:val="Carattmaiuscoletto"/>
        </w:rPr>
        <w:fldChar w:fldCharType="begin"/>
      </w:r>
      <w:r w:rsidRPr="006A2AC4">
        <w:rPr>
          <w:rStyle w:val="Carattmaiuscoletto"/>
        </w:rPr>
        <w:instrText xml:space="preserve"> PAGEREF _Toc172531036 \h </w:instrText>
      </w:r>
      <w:r w:rsidRPr="006A2AC4">
        <w:rPr>
          <w:rStyle w:val="Carattmaiuscoletto"/>
        </w:rPr>
      </w:r>
      <w:r w:rsidRPr="006A2AC4">
        <w:rPr>
          <w:rStyle w:val="Carattmaiuscoletto"/>
        </w:rPr>
        <w:fldChar w:fldCharType="separate"/>
      </w:r>
      <w:r w:rsidR="008007A8">
        <w:rPr>
          <w:rStyle w:val="Carattmaiuscoletto"/>
          <w:noProof/>
        </w:rPr>
        <w:t>13</w:t>
      </w:r>
      <w:r w:rsidRPr="006A2AC4">
        <w:rPr>
          <w:rStyle w:val="Carattmaiuscoletto"/>
        </w:rPr>
        <w:fldChar w:fldCharType="end"/>
      </w:r>
    </w:p>
    <w:p w14:paraId="28A95098" w14:textId="774BB954" w:rsidR="006A2AC4" w:rsidRPr="006A2AC4" w:rsidRDefault="006A2AC4">
      <w:pPr>
        <w:pStyle w:val="Sommario2"/>
        <w:tabs>
          <w:tab w:val="right" w:leader="dot" w:pos="7814"/>
        </w:tabs>
        <w:rPr>
          <w:rStyle w:val="Carattmaiuscoletto"/>
          <w:rFonts w:eastAsiaTheme="minorEastAsia"/>
        </w:rPr>
      </w:pPr>
      <w:r w:rsidRPr="006A2AC4">
        <w:rPr>
          <w:rStyle w:val="Carattmaiuscoletto"/>
        </w:rPr>
        <w:t>Avec les ministres ordonnés : au service de l'harmonie</w:t>
      </w:r>
      <w:r w:rsidRPr="006A2AC4">
        <w:rPr>
          <w:rStyle w:val="Carattmaiuscoletto"/>
        </w:rPr>
        <w:tab/>
      </w:r>
      <w:r w:rsidRPr="006A2AC4">
        <w:rPr>
          <w:rStyle w:val="Carattmaiuscoletto"/>
        </w:rPr>
        <w:fldChar w:fldCharType="begin"/>
      </w:r>
      <w:r w:rsidRPr="006A2AC4">
        <w:rPr>
          <w:rStyle w:val="Carattmaiuscoletto"/>
        </w:rPr>
        <w:instrText xml:space="preserve"> PAGEREF _Toc172531037 \h </w:instrText>
      </w:r>
      <w:r w:rsidRPr="006A2AC4">
        <w:rPr>
          <w:rStyle w:val="Carattmaiuscoletto"/>
        </w:rPr>
      </w:r>
      <w:r w:rsidRPr="006A2AC4">
        <w:rPr>
          <w:rStyle w:val="Carattmaiuscoletto"/>
        </w:rPr>
        <w:fldChar w:fldCharType="separate"/>
      </w:r>
      <w:r w:rsidR="008007A8">
        <w:rPr>
          <w:rStyle w:val="Carattmaiuscoletto"/>
          <w:noProof/>
        </w:rPr>
        <w:t>17</w:t>
      </w:r>
      <w:r w:rsidRPr="006A2AC4">
        <w:rPr>
          <w:rStyle w:val="Carattmaiuscoletto"/>
        </w:rPr>
        <w:fldChar w:fldCharType="end"/>
      </w:r>
    </w:p>
    <w:p w14:paraId="02858CB9" w14:textId="57AD3001" w:rsidR="006A2AC4" w:rsidRPr="006A2AC4" w:rsidRDefault="006A2AC4">
      <w:pPr>
        <w:pStyle w:val="Sommario2"/>
        <w:tabs>
          <w:tab w:val="right" w:leader="dot" w:pos="7814"/>
        </w:tabs>
        <w:rPr>
          <w:rStyle w:val="Carattmaiuscoletto"/>
          <w:rFonts w:eastAsiaTheme="minorEastAsia"/>
        </w:rPr>
      </w:pPr>
      <w:r w:rsidRPr="006A2AC4">
        <w:rPr>
          <w:rStyle w:val="Carattmaiuscoletto"/>
        </w:rPr>
        <w:t>Entre les Églises et dans le monde : le caractère concret de la communion</w:t>
      </w:r>
      <w:r w:rsidRPr="006A2AC4">
        <w:rPr>
          <w:rStyle w:val="Carattmaiuscoletto"/>
        </w:rPr>
        <w:tab/>
      </w:r>
      <w:r w:rsidRPr="006A2AC4">
        <w:rPr>
          <w:rStyle w:val="Carattmaiuscoletto"/>
        </w:rPr>
        <w:fldChar w:fldCharType="begin"/>
      </w:r>
      <w:r w:rsidRPr="006A2AC4">
        <w:rPr>
          <w:rStyle w:val="Carattmaiuscoletto"/>
        </w:rPr>
        <w:instrText xml:space="preserve"> PAGEREF _Toc172531038 \h </w:instrText>
      </w:r>
      <w:r w:rsidRPr="006A2AC4">
        <w:rPr>
          <w:rStyle w:val="Carattmaiuscoletto"/>
        </w:rPr>
      </w:r>
      <w:r w:rsidRPr="006A2AC4">
        <w:rPr>
          <w:rStyle w:val="Carattmaiuscoletto"/>
        </w:rPr>
        <w:fldChar w:fldCharType="separate"/>
      </w:r>
      <w:r w:rsidR="008007A8">
        <w:rPr>
          <w:rStyle w:val="Carattmaiuscoletto"/>
          <w:noProof/>
        </w:rPr>
        <w:t>20</w:t>
      </w:r>
      <w:r w:rsidRPr="006A2AC4">
        <w:rPr>
          <w:rStyle w:val="Carattmaiuscoletto"/>
        </w:rPr>
        <w:fldChar w:fldCharType="end"/>
      </w:r>
    </w:p>
    <w:p w14:paraId="58743CD8" w14:textId="62FE4C9E" w:rsidR="006A2AC4" w:rsidRPr="006A2AC4" w:rsidRDefault="006A2AC4">
      <w:pPr>
        <w:pStyle w:val="Sommario1"/>
        <w:tabs>
          <w:tab w:val="right" w:leader="dot" w:pos="7814"/>
        </w:tabs>
        <w:rPr>
          <w:rStyle w:val="Carattmaiuscoletto"/>
          <w:rFonts w:eastAsiaTheme="minorEastAsia"/>
        </w:rPr>
      </w:pPr>
      <w:r w:rsidRPr="006A2AC4">
        <w:rPr>
          <w:rStyle w:val="Carattmaiuscoletto"/>
        </w:rPr>
        <w:t>Partie II – Parcours</w:t>
      </w:r>
      <w:r w:rsidRPr="006A2AC4">
        <w:rPr>
          <w:rStyle w:val="Carattmaiuscoletto"/>
        </w:rPr>
        <w:tab/>
      </w:r>
      <w:r w:rsidRPr="006A2AC4">
        <w:rPr>
          <w:rStyle w:val="Carattmaiuscoletto"/>
        </w:rPr>
        <w:fldChar w:fldCharType="begin"/>
      </w:r>
      <w:r w:rsidRPr="006A2AC4">
        <w:rPr>
          <w:rStyle w:val="Carattmaiuscoletto"/>
        </w:rPr>
        <w:instrText xml:space="preserve"> PAGEREF _Toc172531039 \h </w:instrText>
      </w:r>
      <w:r w:rsidRPr="006A2AC4">
        <w:rPr>
          <w:rStyle w:val="Carattmaiuscoletto"/>
        </w:rPr>
      </w:r>
      <w:r w:rsidRPr="006A2AC4">
        <w:rPr>
          <w:rStyle w:val="Carattmaiuscoletto"/>
        </w:rPr>
        <w:fldChar w:fldCharType="separate"/>
      </w:r>
      <w:r w:rsidR="008007A8">
        <w:rPr>
          <w:rStyle w:val="Carattmaiuscoletto"/>
          <w:noProof/>
        </w:rPr>
        <w:t>23</w:t>
      </w:r>
      <w:r w:rsidRPr="006A2AC4">
        <w:rPr>
          <w:rStyle w:val="Carattmaiuscoletto"/>
        </w:rPr>
        <w:fldChar w:fldCharType="end"/>
      </w:r>
    </w:p>
    <w:p w14:paraId="7E4F07AE" w14:textId="11C86EB4" w:rsidR="006A2AC4" w:rsidRPr="006A2AC4" w:rsidRDefault="006A2AC4">
      <w:pPr>
        <w:pStyle w:val="Sommario2"/>
        <w:tabs>
          <w:tab w:val="right" w:leader="dot" w:pos="7814"/>
        </w:tabs>
        <w:rPr>
          <w:rStyle w:val="Carattmaiuscoletto"/>
          <w:rFonts w:eastAsiaTheme="minorEastAsia"/>
        </w:rPr>
      </w:pPr>
      <w:r w:rsidRPr="006A2AC4">
        <w:rPr>
          <w:rStyle w:val="Carattmaiuscoletto"/>
        </w:rPr>
        <w:t>Une formation intégrale et commune</w:t>
      </w:r>
      <w:r w:rsidRPr="006A2AC4">
        <w:rPr>
          <w:rStyle w:val="Carattmaiuscoletto"/>
        </w:rPr>
        <w:tab/>
      </w:r>
      <w:r w:rsidRPr="006A2AC4">
        <w:rPr>
          <w:rStyle w:val="Carattmaiuscoletto"/>
        </w:rPr>
        <w:fldChar w:fldCharType="begin"/>
      </w:r>
      <w:r w:rsidRPr="006A2AC4">
        <w:rPr>
          <w:rStyle w:val="Carattmaiuscoletto"/>
        </w:rPr>
        <w:instrText xml:space="preserve"> PAGEREF _Toc172531040 \h </w:instrText>
      </w:r>
      <w:r w:rsidRPr="006A2AC4">
        <w:rPr>
          <w:rStyle w:val="Carattmaiuscoletto"/>
        </w:rPr>
      </w:r>
      <w:r w:rsidRPr="006A2AC4">
        <w:rPr>
          <w:rStyle w:val="Carattmaiuscoletto"/>
        </w:rPr>
        <w:fldChar w:fldCharType="separate"/>
      </w:r>
      <w:r w:rsidR="008007A8">
        <w:rPr>
          <w:rStyle w:val="Carattmaiuscoletto"/>
          <w:noProof/>
        </w:rPr>
        <w:t>23</w:t>
      </w:r>
      <w:r w:rsidRPr="006A2AC4">
        <w:rPr>
          <w:rStyle w:val="Carattmaiuscoletto"/>
        </w:rPr>
        <w:fldChar w:fldCharType="end"/>
      </w:r>
    </w:p>
    <w:p w14:paraId="38E68D8E" w14:textId="5D779309" w:rsidR="006A2AC4" w:rsidRPr="006A2AC4" w:rsidRDefault="006A2AC4">
      <w:pPr>
        <w:pStyle w:val="Sommario2"/>
        <w:tabs>
          <w:tab w:val="right" w:leader="dot" w:pos="7814"/>
        </w:tabs>
        <w:rPr>
          <w:rStyle w:val="Carattmaiuscoletto"/>
          <w:rFonts w:eastAsiaTheme="minorEastAsia"/>
        </w:rPr>
      </w:pPr>
      <w:r w:rsidRPr="006A2AC4">
        <w:rPr>
          <w:rStyle w:val="Carattmaiuscoletto"/>
        </w:rPr>
        <w:t>Le discernement ecclésial pour la mission</w:t>
      </w:r>
      <w:r w:rsidRPr="006A2AC4">
        <w:rPr>
          <w:rStyle w:val="Carattmaiuscoletto"/>
        </w:rPr>
        <w:tab/>
      </w:r>
      <w:r w:rsidRPr="006A2AC4">
        <w:rPr>
          <w:rStyle w:val="Carattmaiuscoletto"/>
        </w:rPr>
        <w:fldChar w:fldCharType="begin"/>
      </w:r>
      <w:r w:rsidRPr="006A2AC4">
        <w:rPr>
          <w:rStyle w:val="Carattmaiuscoletto"/>
        </w:rPr>
        <w:instrText xml:space="preserve"> PAGEREF _Toc172531041 \h </w:instrText>
      </w:r>
      <w:r w:rsidRPr="006A2AC4">
        <w:rPr>
          <w:rStyle w:val="Carattmaiuscoletto"/>
        </w:rPr>
      </w:r>
      <w:r w:rsidRPr="006A2AC4">
        <w:rPr>
          <w:rStyle w:val="Carattmaiuscoletto"/>
        </w:rPr>
        <w:fldChar w:fldCharType="separate"/>
      </w:r>
      <w:r w:rsidR="008007A8">
        <w:rPr>
          <w:rStyle w:val="Carattmaiuscoletto"/>
          <w:noProof/>
        </w:rPr>
        <w:t>26</w:t>
      </w:r>
      <w:r w:rsidRPr="006A2AC4">
        <w:rPr>
          <w:rStyle w:val="Carattmaiuscoletto"/>
        </w:rPr>
        <w:fldChar w:fldCharType="end"/>
      </w:r>
    </w:p>
    <w:p w14:paraId="7FD1576D" w14:textId="639C45AD" w:rsidR="006A2AC4" w:rsidRPr="006A2AC4" w:rsidRDefault="006A2AC4">
      <w:pPr>
        <w:pStyle w:val="Sommario2"/>
        <w:tabs>
          <w:tab w:val="right" w:leader="dot" w:pos="7814"/>
        </w:tabs>
        <w:rPr>
          <w:rStyle w:val="Carattmaiuscoletto"/>
          <w:rFonts w:eastAsiaTheme="minorEastAsia"/>
        </w:rPr>
      </w:pPr>
      <w:r w:rsidRPr="006A2AC4">
        <w:rPr>
          <w:rStyle w:val="Carattmaiuscoletto"/>
        </w:rPr>
        <w:t>L’articulation des processus décisionnels</w:t>
      </w:r>
      <w:r w:rsidRPr="006A2AC4">
        <w:rPr>
          <w:rStyle w:val="Carattmaiuscoletto"/>
        </w:rPr>
        <w:tab/>
      </w:r>
      <w:r w:rsidRPr="006A2AC4">
        <w:rPr>
          <w:rStyle w:val="Carattmaiuscoletto"/>
        </w:rPr>
        <w:fldChar w:fldCharType="begin"/>
      </w:r>
      <w:r w:rsidRPr="006A2AC4">
        <w:rPr>
          <w:rStyle w:val="Carattmaiuscoletto"/>
        </w:rPr>
        <w:instrText xml:space="preserve"> PAGEREF _Toc172531042 \h </w:instrText>
      </w:r>
      <w:r w:rsidRPr="006A2AC4">
        <w:rPr>
          <w:rStyle w:val="Carattmaiuscoletto"/>
        </w:rPr>
      </w:r>
      <w:r w:rsidRPr="006A2AC4">
        <w:rPr>
          <w:rStyle w:val="Carattmaiuscoletto"/>
        </w:rPr>
        <w:fldChar w:fldCharType="separate"/>
      </w:r>
      <w:r w:rsidR="008007A8">
        <w:rPr>
          <w:rStyle w:val="Carattmaiuscoletto"/>
          <w:noProof/>
        </w:rPr>
        <w:t>30</w:t>
      </w:r>
      <w:r w:rsidRPr="006A2AC4">
        <w:rPr>
          <w:rStyle w:val="Carattmaiuscoletto"/>
        </w:rPr>
        <w:fldChar w:fldCharType="end"/>
      </w:r>
    </w:p>
    <w:p w14:paraId="1D13DE72" w14:textId="4C7D477E" w:rsidR="006A2AC4" w:rsidRPr="006A2AC4" w:rsidRDefault="006A2AC4">
      <w:pPr>
        <w:pStyle w:val="Sommario2"/>
        <w:tabs>
          <w:tab w:val="right" w:leader="dot" w:pos="7814"/>
        </w:tabs>
        <w:rPr>
          <w:rStyle w:val="Carattmaiuscoletto"/>
          <w:rFonts w:eastAsiaTheme="minorEastAsia"/>
        </w:rPr>
      </w:pPr>
      <w:r w:rsidRPr="006A2AC4">
        <w:rPr>
          <w:rStyle w:val="Carattmaiuscoletto"/>
        </w:rPr>
        <w:t>Transparence, rendre compte et évaluation</w:t>
      </w:r>
      <w:r w:rsidRPr="006A2AC4">
        <w:rPr>
          <w:rStyle w:val="Carattmaiuscoletto"/>
        </w:rPr>
        <w:tab/>
      </w:r>
      <w:r w:rsidRPr="006A2AC4">
        <w:rPr>
          <w:rStyle w:val="Carattmaiuscoletto"/>
        </w:rPr>
        <w:fldChar w:fldCharType="begin"/>
      </w:r>
      <w:r w:rsidRPr="006A2AC4">
        <w:rPr>
          <w:rStyle w:val="Carattmaiuscoletto"/>
        </w:rPr>
        <w:instrText xml:space="preserve"> PAGEREF _Toc172531043 \h </w:instrText>
      </w:r>
      <w:r w:rsidRPr="006A2AC4">
        <w:rPr>
          <w:rStyle w:val="Carattmaiuscoletto"/>
        </w:rPr>
      </w:r>
      <w:r w:rsidRPr="006A2AC4">
        <w:rPr>
          <w:rStyle w:val="Carattmaiuscoletto"/>
        </w:rPr>
        <w:fldChar w:fldCharType="separate"/>
      </w:r>
      <w:r w:rsidR="008007A8">
        <w:rPr>
          <w:rStyle w:val="Carattmaiuscoletto"/>
          <w:noProof/>
        </w:rPr>
        <w:t>32</w:t>
      </w:r>
      <w:r w:rsidRPr="006A2AC4">
        <w:rPr>
          <w:rStyle w:val="Carattmaiuscoletto"/>
        </w:rPr>
        <w:fldChar w:fldCharType="end"/>
      </w:r>
    </w:p>
    <w:p w14:paraId="1E4979FB" w14:textId="3120BC1A" w:rsidR="006A2AC4" w:rsidRPr="006A2AC4" w:rsidRDefault="006A2AC4">
      <w:pPr>
        <w:pStyle w:val="Sommario1"/>
        <w:tabs>
          <w:tab w:val="right" w:leader="dot" w:pos="7814"/>
        </w:tabs>
        <w:rPr>
          <w:rStyle w:val="Carattmaiuscoletto"/>
          <w:rFonts w:eastAsiaTheme="minorEastAsia"/>
        </w:rPr>
      </w:pPr>
      <w:r w:rsidRPr="006A2AC4">
        <w:rPr>
          <w:rStyle w:val="Carattmaiuscoletto"/>
        </w:rPr>
        <w:t>Partie III – Lieux</w:t>
      </w:r>
      <w:r w:rsidRPr="006A2AC4">
        <w:rPr>
          <w:rStyle w:val="Carattmaiuscoletto"/>
        </w:rPr>
        <w:tab/>
      </w:r>
      <w:r w:rsidRPr="006A2AC4">
        <w:rPr>
          <w:rStyle w:val="Carattmaiuscoletto"/>
        </w:rPr>
        <w:fldChar w:fldCharType="begin"/>
      </w:r>
      <w:r w:rsidRPr="006A2AC4">
        <w:rPr>
          <w:rStyle w:val="Carattmaiuscoletto"/>
        </w:rPr>
        <w:instrText xml:space="preserve"> PAGEREF _Toc172531044 \h </w:instrText>
      </w:r>
      <w:r w:rsidRPr="006A2AC4">
        <w:rPr>
          <w:rStyle w:val="Carattmaiuscoletto"/>
        </w:rPr>
      </w:r>
      <w:r w:rsidRPr="006A2AC4">
        <w:rPr>
          <w:rStyle w:val="Carattmaiuscoletto"/>
        </w:rPr>
        <w:fldChar w:fldCharType="separate"/>
      </w:r>
      <w:r w:rsidR="008007A8">
        <w:rPr>
          <w:rStyle w:val="Carattmaiuscoletto"/>
          <w:noProof/>
        </w:rPr>
        <w:t>35</w:t>
      </w:r>
      <w:r w:rsidRPr="006A2AC4">
        <w:rPr>
          <w:rStyle w:val="Carattmaiuscoletto"/>
        </w:rPr>
        <w:fldChar w:fldCharType="end"/>
      </w:r>
    </w:p>
    <w:p w14:paraId="03D95F5D" w14:textId="6F0F354A" w:rsidR="006A2AC4" w:rsidRPr="006A2AC4" w:rsidRDefault="006A2AC4">
      <w:pPr>
        <w:pStyle w:val="Sommario2"/>
        <w:tabs>
          <w:tab w:val="right" w:leader="dot" w:pos="7814"/>
        </w:tabs>
        <w:rPr>
          <w:rStyle w:val="Carattmaiuscoletto"/>
          <w:rFonts w:eastAsiaTheme="minorEastAsia"/>
        </w:rPr>
      </w:pPr>
      <w:r w:rsidRPr="006A2AC4">
        <w:rPr>
          <w:rStyle w:val="Carattmaiuscoletto"/>
        </w:rPr>
        <w:t>Des territoires pour marcher ensemble</w:t>
      </w:r>
      <w:r w:rsidRPr="006A2AC4">
        <w:rPr>
          <w:rStyle w:val="Carattmaiuscoletto"/>
        </w:rPr>
        <w:tab/>
      </w:r>
      <w:r w:rsidRPr="006A2AC4">
        <w:rPr>
          <w:rStyle w:val="Carattmaiuscoletto"/>
        </w:rPr>
        <w:fldChar w:fldCharType="begin"/>
      </w:r>
      <w:r w:rsidRPr="006A2AC4">
        <w:rPr>
          <w:rStyle w:val="Carattmaiuscoletto"/>
        </w:rPr>
        <w:instrText xml:space="preserve"> PAGEREF _Toc172531045 \h </w:instrText>
      </w:r>
      <w:r w:rsidRPr="006A2AC4">
        <w:rPr>
          <w:rStyle w:val="Carattmaiuscoletto"/>
        </w:rPr>
      </w:r>
      <w:r w:rsidRPr="006A2AC4">
        <w:rPr>
          <w:rStyle w:val="Carattmaiuscoletto"/>
        </w:rPr>
        <w:fldChar w:fldCharType="separate"/>
      </w:r>
      <w:r w:rsidR="008007A8">
        <w:rPr>
          <w:rStyle w:val="Carattmaiuscoletto"/>
          <w:noProof/>
        </w:rPr>
        <w:t>35</w:t>
      </w:r>
      <w:r w:rsidRPr="006A2AC4">
        <w:rPr>
          <w:rStyle w:val="Carattmaiuscoletto"/>
        </w:rPr>
        <w:fldChar w:fldCharType="end"/>
      </w:r>
    </w:p>
    <w:p w14:paraId="452C29B5" w14:textId="7EE74EC0" w:rsidR="006A2AC4" w:rsidRPr="006A2AC4" w:rsidRDefault="006A2AC4">
      <w:pPr>
        <w:pStyle w:val="Sommario2"/>
        <w:tabs>
          <w:tab w:val="right" w:leader="dot" w:pos="7814"/>
        </w:tabs>
        <w:rPr>
          <w:rStyle w:val="Carattmaiuscoletto"/>
          <w:rFonts w:eastAsiaTheme="minorEastAsia"/>
        </w:rPr>
      </w:pPr>
      <w:r w:rsidRPr="006A2AC4">
        <w:rPr>
          <w:rStyle w:val="Carattmaiuscoletto"/>
        </w:rPr>
        <w:t>Les Églises locales dans l’Église catholique une et unique</w:t>
      </w:r>
      <w:r w:rsidRPr="006A2AC4">
        <w:rPr>
          <w:rStyle w:val="Carattmaiuscoletto"/>
        </w:rPr>
        <w:tab/>
      </w:r>
      <w:r w:rsidRPr="006A2AC4">
        <w:rPr>
          <w:rStyle w:val="Carattmaiuscoletto"/>
        </w:rPr>
        <w:fldChar w:fldCharType="begin"/>
      </w:r>
      <w:r w:rsidRPr="006A2AC4">
        <w:rPr>
          <w:rStyle w:val="Carattmaiuscoletto"/>
        </w:rPr>
        <w:instrText xml:space="preserve"> PAGEREF _Toc172531046 \h </w:instrText>
      </w:r>
      <w:r w:rsidRPr="006A2AC4">
        <w:rPr>
          <w:rStyle w:val="Carattmaiuscoletto"/>
        </w:rPr>
      </w:r>
      <w:r w:rsidRPr="006A2AC4">
        <w:rPr>
          <w:rStyle w:val="Carattmaiuscoletto"/>
        </w:rPr>
        <w:fldChar w:fldCharType="separate"/>
      </w:r>
      <w:r w:rsidR="008007A8">
        <w:rPr>
          <w:rStyle w:val="Carattmaiuscoletto"/>
          <w:noProof/>
        </w:rPr>
        <w:t>39</w:t>
      </w:r>
      <w:r w:rsidRPr="006A2AC4">
        <w:rPr>
          <w:rStyle w:val="Carattmaiuscoletto"/>
        </w:rPr>
        <w:fldChar w:fldCharType="end"/>
      </w:r>
    </w:p>
    <w:p w14:paraId="4A48E410" w14:textId="48ED78DF" w:rsidR="006A2AC4" w:rsidRPr="006A2AC4" w:rsidRDefault="006A2AC4">
      <w:pPr>
        <w:pStyle w:val="Sommario2"/>
        <w:tabs>
          <w:tab w:val="right" w:leader="dot" w:pos="7814"/>
        </w:tabs>
        <w:rPr>
          <w:rStyle w:val="Carattmaiuscoletto"/>
          <w:rFonts w:eastAsiaTheme="minorEastAsia"/>
        </w:rPr>
      </w:pPr>
      <w:r w:rsidRPr="006A2AC4">
        <w:rPr>
          <w:rStyle w:val="Carattmaiuscoletto"/>
        </w:rPr>
        <w:t>Les liens qui façonnent l’unité de l’Église</w:t>
      </w:r>
      <w:r w:rsidRPr="006A2AC4">
        <w:rPr>
          <w:rStyle w:val="Carattmaiuscoletto"/>
        </w:rPr>
        <w:tab/>
      </w:r>
      <w:r w:rsidRPr="006A2AC4">
        <w:rPr>
          <w:rStyle w:val="Carattmaiuscoletto"/>
        </w:rPr>
        <w:fldChar w:fldCharType="begin"/>
      </w:r>
      <w:r w:rsidRPr="006A2AC4">
        <w:rPr>
          <w:rStyle w:val="Carattmaiuscoletto"/>
        </w:rPr>
        <w:instrText xml:space="preserve"> PAGEREF _Toc172531047 \h </w:instrText>
      </w:r>
      <w:r w:rsidRPr="006A2AC4">
        <w:rPr>
          <w:rStyle w:val="Carattmaiuscoletto"/>
        </w:rPr>
      </w:r>
      <w:r w:rsidRPr="006A2AC4">
        <w:rPr>
          <w:rStyle w:val="Carattmaiuscoletto"/>
        </w:rPr>
        <w:fldChar w:fldCharType="separate"/>
      </w:r>
      <w:r w:rsidR="008007A8">
        <w:rPr>
          <w:rStyle w:val="Carattmaiuscoletto"/>
          <w:noProof/>
        </w:rPr>
        <w:t>41</w:t>
      </w:r>
      <w:r w:rsidRPr="006A2AC4">
        <w:rPr>
          <w:rStyle w:val="Carattmaiuscoletto"/>
        </w:rPr>
        <w:fldChar w:fldCharType="end"/>
      </w:r>
    </w:p>
    <w:p w14:paraId="69621573" w14:textId="73509DB0" w:rsidR="006A2AC4" w:rsidRPr="006A2AC4" w:rsidRDefault="006A2AC4">
      <w:pPr>
        <w:pStyle w:val="Sommario2"/>
        <w:tabs>
          <w:tab w:val="right" w:leader="dot" w:pos="7814"/>
        </w:tabs>
        <w:rPr>
          <w:rStyle w:val="Carattmaiuscoletto"/>
          <w:rFonts w:eastAsiaTheme="minorEastAsia"/>
        </w:rPr>
      </w:pPr>
      <w:r w:rsidRPr="006A2AC4">
        <w:rPr>
          <w:rStyle w:val="Carattmaiuscoletto"/>
        </w:rPr>
        <w:t>Le service à l'unité de l'évêque de Rome</w:t>
      </w:r>
      <w:r w:rsidRPr="006A2AC4">
        <w:rPr>
          <w:rStyle w:val="Carattmaiuscoletto"/>
        </w:rPr>
        <w:tab/>
      </w:r>
      <w:r w:rsidRPr="006A2AC4">
        <w:rPr>
          <w:rStyle w:val="Carattmaiuscoletto"/>
        </w:rPr>
        <w:fldChar w:fldCharType="begin"/>
      </w:r>
      <w:r w:rsidRPr="006A2AC4">
        <w:rPr>
          <w:rStyle w:val="Carattmaiuscoletto"/>
        </w:rPr>
        <w:instrText xml:space="preserve"> PAGEREF _Toc172531048 \h </w:instrText>
      </w:r>
      <w:r w:rsidRPr="006A2AC4">
        <w:rPr>
          <w:rStyle w:val="Carattmaiuscoletto"/>
        </w:rPr>
      </w:r>
      <w:r w:rsidRPr="006A2AC4">
        <w:rPr>
          <w:rStyle w:val="Carattmaiuscoletto"/>
        </w:rPr>
        <w:fldChar w:fldCharType="separate"/>
      </w:r>
      <w:r w:rsidR="008007A8">
        <w:rPr>
          <w:rStyle w:val="Carattmaiuscoletto"/>
          <w:noProof/>
        </w:rPr>
        <w:t>43</w:t>
      </w:r>
      <w:r w:rsidRPr="006A2AC4">
        <w:rPr>
          <w:rStyle w:val="Carattmaiuscoletto"/>
        </w:rPr>
        <w:fldChar w:fldCharType="end"/>
      </w:r>
    </w:p>
    <w:p w14:paraId="72DDBC3C" w14:textId="7DB56B36" w:rsidR="006A2AC4" w:rsidRPr="006A2AC4" w:rsidRDefault="006A2AC4">
      <w:pPr>
        <w:pStyle w:val="Sommario1"/>
        <w:tabs>
          <w:tab w:val="right" w:leader="dot" w:pos="7814"/>
        </w:tabs>
        <w:rPr>
          <w:rStyle w:val="Carattmaiuscoletto"/>
          <w:rFonts w:eastAsiaTheme="minorEastAsia"/>
        </w:rPr>
      </w:pPr>
      <w:r w:rsidRPr="006A2AC4">
        <w:rPr>
          <w:rStyle w:val="Carattmaiuscoletto"/>
        </w:rPr>
        <w:t>Conclusion - L'Église synodale dans le monde</w:t>
      </w:r>
      <w:r w:rsidRPr="006A2AC4">
        <w:rPr>
          <w:rStyle w:val="Carattmaiuscoletto"/>
        </w:rPr>
        <w:tab/>
      </w:r>
      <w:r w:rsidRPr="006A2AC4">
        <w:rPr>
          <w:rStyle w:val="Carattmaiuscoletto"/>
        </w:rPr>
        <w:fldChar w:fldCharType="begin"/>
      </w:r>
      <w:r w:rsidRPr="006A2AC4">
        <w:rPr>
          <w:rStyle w:val="Carattmaiuscoletto"/>
        </w:rPr>
        <w:instrText xml:space="preserve"> PAGEREF _Toc172531049 \h </w:instrText>
      </w:r>
      <w:r w:rsidRPr="006A2AC4">
        <w:rPr>
          <w:rStyle w:val="Carattmaiuscoletto"/>
        </w:rPr>
      </w:r>
      <w:r w:rsidRPr="006A2AC4">
        <w:rPr>
          <w:rStyle w:val="Carattmaiuscoletto"/>
        </w:rPr>
        <w:fldChar w:fldCharType="separate"/>
      </w:r>
      <w:r w:rsidR="008007A8">
        <w:rPr>
          <w:rStyle w:val="Carattmaiuscoletto"/>
          <w:noProof/>
        </w:rPr>
        <w:t>46</w:t>
      </w:r>
      <w:r w:rsidRPr="006A2AC4">
        <w:rPr>
          <w:rStyle w:val="Carattmaiuscoletto"/>
        </w:rPr>
        <w:fldChar w:fldCharType="end"/>
      </w:r>
    </w:p>
    <w:p w14:paraId="3F8B335F" w14:textId="08514ED6" w:rsidR="006A2AC4" w:rsidRPr="006A2AC4" w:rsidRDefault="006A2AC4">
      <w:pPr>
        <w:pStyle w:val="Sommario1"/>
        <w:tabs>
          <w:tab w:val="right" w:leader="dot" w:pos="7814"/>
        </w:tabs>
        <w:rPr>
          <w:rStyle w:val="Carattmaiuscoletto"/>
          <w:rFonts w:eastAsiaTheme="minorEastAsia"/>
        </w:rPr>
      </w:pPr>
      <w:r w:rsidRPr="006A2AC4">
        <w:rPr>
          <w:rStyle w:val="Carattmaiuscoletto"/>
        </w:rPr>
        <w:t>Table des matières</w:t>
      </w:r>
      <w:r w:rsidRPr="006A2AC4">
        <w:rPr>
          <w:rStyle w:val="Carattmaiuscoletto"/>
        </w:rPr>
        <w:tab/>
      </w:r>
      <w:r w:rsidRPr="006A2AC4">
        <w:rPr>
          <w:rStyle w:val="Carattmaiuscoletto"/>
        </w:rPr>
        <w:fldChar w:fldCharType="begin"/>
      </w:r>
      <w:r w:rsidRPr="006A2AC4">
        <w:rPr>
          <w:rStyle w:val="Carattmaiuscoletto"/>
        </w:rPr>
        <w:instrText xml:space="preserve"> PAGEREF _Toc172531050 \h </w:instrText>
      </w:r>
      <w:r w:rsidRPr="006A2AC4">
        <w:rPr>
          <w:rStyle w:val="Carattmaiuscoletto"/>
        </w:rPr>
      </w:r>
      <w:r w:rsidRPr="006A2AC4">
        <w:rPr>
          <w:rStyle w:val="Carattmaiuscoletto"/>
        </w:rPr>
        <w:fldChar w:fldCharType="separate"/>
      </w:r>
      <w:r w:rsidR="008007A8">
        <w:rPr>
          <w:rStyle w:val="Carattmaiuscoletto"/>
          <w:noProof/>
        </w:rPr>
        <w:t>48</w:t>
      </w:r>
      <w:r w:rsidRPr="006A2AC4">
        <w:rPr>
          <w:rStyle w:val="Carattmaiuscoletto"/>
        </w:rPr>
        <w:fldChar w:fldCharType="end"/>
      </w:r>
    </w:p>
    <w:p w14:paraId="3C39CEDD" w14:textId="180E433D" w:rsidR="00477F8B" w:rsidRPr="00E27FA5" w:rsidRDefault="00477F8B" w:rsidP="00477F8B">
      <w:pPr>
        <w:pStyle w:val="Sommario1"/>
        <w:spacing w:line="276" w:lineRule="auto"/>
        <w:rPr>
          <w:caps w:val="0"/>
          <w:sz w:val="24"/>
          <w:szCs w:val="24"/>
        </w:rPr>
      </w:pPr>
      <w:r w:rsidRPr="006A2AC4">
        <w:rPr>
          <w:rStyle w:val="Carattmaiuscoletto"/>
        </w:rPr>
        <w:fldChar w:fldCharType="end"/>
      </w:r>
      <w:bookmarkEnd w:id="77"/>
    </w:p>
    <w:p w14:paraId="7AF0395A" w14:textId="52FC7FE7" w:rsidR="000430FF" w:rsidRPr="00D978FF" w:rsidRDefault="000430FF" w:rsidP="00477F8B">
      <w:pPr>
        <w:pStyle w:val="05TITOLONE"/>
        <w:rPr>
          <w:caps/>
          <w:sz w:val="24"/>
          <w:szCs w:val="24"/>
        </w:rPr>
      </w:pPr>
    </w:p>
    <w:sectPr w:rsidR="000430FF" w:rsidRPr="00D978FF" w:rsidSect="007374F6">
      <w:pgSz w:w="11906" w:h="16838"/>
      <w:pgMar w:top="1418" w:right="2041" w:bottom="1500" w:left="204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763B" w14:textId="77777777" w:rsidR="00DA3F0C" w:rsidRDefault="00DA3F0C" w:rsidP="00AC1EE1">
      <w:r>
        <w:separator/>
      </w:r>
    </w:p>
  </w:endnote>
  <w:endnote w:type="continuationSeparator" w:id="0">
    <w:p w14:paraId="7BCE4CA7" w14:textId="77777777" w:rsidR="00DA3F0C" w:rsidRDefault="00DA3F0C" w:rsidP="00AC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ar(--font-claude-messag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B04D2" w14:textId="3FC90758" w:rsidR="00223DCE" w:rsidRPr="00453605" w:rsidRDefault="00223DCE" w:rsidP="00223DCE">
    <w:pPr>
      <w:tabs>
        <w:tab w:val="left" w:pos="7655"/>
      </w:tabs>
      <w:ind w:right="-994"/>
      <w:jc w:val="right"/>
    </w:pPr>
    <w:r>
      <w:fldChar w:fldCharType="begin"/>
    </w:r>
    <w:r w:rsidRPr="00453605">
      <w:instrText xml:space="preserve"> PAGE   \* MERGEFORMAT </w:instrText>
    </w:r>
    <w:r>
      <w:fldChar w:fldCharType="separate"/>
    </w:r>
    <w:r w:rsidR="008007A8">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13404"/>
      <w:docPartObj>
        <w:docPartGallery w:val="Page Numbers (Bottom of Page)"/>
        <w:docPartUnique/>
      </w:docPartObj>
    </w:sdtPr>
    <w:sdtEndPr/>
    <w:sdtContent>
      <w:p w14:paraId="25CF8457" w14:textId="77777777" w:rsidR="00223DCE" w:rsidRDefault="00223DCE">
        <w:pPr>
          <w:pStyle w:val="Pidipagina"/>
          <w:jc w:val="center"/>
        </w:pPr>
      </w:p>
      <w:p w14:paraId="284DC2F9" w14:textId="65EE5C18" w:rsidR="00223DCE" w:rsidRDefault="008007A8" w:rsidP="00CE59B5">
        <w:pPr>
          <w:tabs>
            <w:tab w:val="left" w:pos="7655"/>
          </w:tabs>
          <w:ind w:right="-994"/>
          <w:jc w:val="both"/>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820192"/>
      <w:docPartObj>
        <w:docPartGallery w:val="Page Numbers (Bottom of Page)"/>
        <w:docPartUnique/>
      </w:docPartObj>
    </w:sdtPr>
    <w:sdtEndPr/>
    <w:sdtContent>
      <w:p w14:paraId="56C52A0E" w14:textId="77777777" w:rsidR="00223DCE" w:rsidRDefault="00223DCE">
        <w:pPr>
          <w:pStyle w:val="Pidipagina"/>
          <w:jc w:val="center"/>
        </w:pPr>
      </w:p>
      <w:p w14:paraId="64EB4508" w14:textId="00B788EB" w:rsidR="00223DCE" w:rsidRDefault="00223DCE" w:rsidP="00CE59B5">
        <w:pPr>
          <w:tabs>
            <w:tab w:val="left" w:pos="7655"/>
          </w:tabs>
          <w:ind w:right="-994"/>
          <w:jc w:val="both"/>
        </w:pPr>
        <w:r>
          <w:tab/>
        </w:r>
        <w:r>
          <w:fldChar w:fldCharType="begin"/>
        </w:r>
        <w:r>
          <w:instrText xml:space="preserve"> PAGE   \* MERGEFORMAT </w:instrText>
        </w:r>
        <w:r>
          <w:fldChar w:fldCharType="separate"/>
        </w:r>
        <w:r w:rsidR="008007A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2EFEA" w14:textId="77777777" w:rsidR="00DA3F0C" w:rsidRDefault="00DA3F0C" w:rsidP="00AC1EE1">
      <w:r>
        <w:separator/>
      </w:r>
    </w:p>
  </w:footnote>
  <w:footnote w:type="continuationSeparator" w:id="0">
    <w:p w14:paraId="647C1EBA" w14:textId="77777777" w:rsidR="00DA3F0C" w:rsidRDefault="00DA3F0C" w:rsidP="00AC1EE1">
      <w:r>
        <w:continuationSeparator/>
      </w:r>
    </w:p>
  </w:footnote>
  <w:footnote w:id="1">
    <w:p w14:paraId="5DC5B3EA" w14:textId="4BDA52C5" w:rsidR="00223DCE" w:rsidRPr="00CA67D5" w:rsidRDefault="00223DCE" w:rsidP="008C2D69">
      <w:pPr>
        <w:pStyle w:val="02Nota"/>
        <w:rPr>
          <w:lang w:val="fr-FR"/>
        </w:rPr>
      </w:pPr>
      <w:r>
        <w:rPr>
          <w:rStyle w:val="Rimandonotaapidipagina"/>
        </w:rPr>
        <w:footnoteRef/>
      </w:r>
      <w:r w:rsidRPr="008C2D69">
        <w:rPr>
          <w:lang w:val="fr-FR"/>
        </w:rPr>
        <w:t xml:space="preserve"> Sauf indication contraire ou lorsqu'il ressort clairement du contexte que ce n'est pas le cas, dans le texte de </w:t>
      </w:r>
      <w:r w:rsidRPr="00CA67D5">
        <w:rPr>
          <w:i/>
          <w:iCs/>
          <w:lang w:val="fr-FR"/>
        </w:rPr>
        <w:t>l'Instrumentum laboris</w:t>
      </w:r>
      <w:r w:rsidRPr="008C2D69">
        <w:rPr>
          <w:lang w:val="fr-FR"/>
        </w:rPr>
        <w:t xml:space="preserve">, le terme </w:t>
      </w:r>
      <w:r>
        <w:rPr>
          <w:lang w:val="fr-FR"/>
        </w:rPr>
        <w:t>« </w:t>
      </w:r>
      <w:r w:rsidRPr="008C2D69">
        <w:rPr>
          <w:lang w:val="fr-FR"/>
        </w:rPr>
        <w:t>Église</w:t>
      </w:r>
      <w:r>
        <w:rPr>
          <w:lang w:val="fr-FR"/>
        </w:rPr>
        <w:t> »</w:t>
      </w:r>
      <w:r w:rsidRPr="008C2D69">
        <w:rPr>
          <w:lang w:val="fr-FR"/>
        </w:rPr>
        <w:t xml:space="preserve"> indique </w:t>
      </w:r>
      <w:r>
        <w:rPr>
          <w:lang w:val="fr-FR"/>
        </w:rPr>
        <w:t>« </w:t>
      </w:r>
      <w:r w:rsidRPr="000D50C7">
        <w:rPr>
          <w:lang w:val="fr-FR"/>
        </w:rPr>
        <w:t xml:space="preserve">l’Église </w:t>
      </w:r>
      <w:r>
        <w:rPr>
          <w:lang w:val="fr-FR"/>
        </w:rPr>
        <w:t>C</w:t>
      </w:r>
      <w:r w:rsidRPr="000D50C7">
        <w:rPr>
          <w:lang w:val="fr-FR"/>
        </w:rPr>
        <w:t>atholique une et unique</w:t>
      </w:r>
      <w:r>
        <w:rPr>
          <w:lang w:val="fr-FR"/>
        </w:rPr>
        <w:t> »</w:t>
      </w:r>
      <w:r w:rsidRPr="008C2D69">
        <w:rPr>
          <w:lang w:val="fr-FR"/>
        </w:rPr>
        <w:t xml:space="preserve"> (LG 23), tandis que le pluriel </w:t>
      </w:r>
      <w:r>
        <w:rPr>
          <w:lang w:val="fr-FR"/>
        </w:rPr>
        <w:t>« </w:t>
      </w:r>
      <w:r w:rsidRPr="008C2D69">
        <w:rPr>
          <w:lang w:val="fr-FR"/>
        </w:rPr>
        <w:t>Églises</w:t>
      </w:r>
      <w:r>
        <w:rPr>
          <w:lang w:val="fr-FR"/>
        </w:rPr>
        <w:t> »</w:t>
      </w:r>
      <w:r w:rsidRPr="008C2D69">
        <w:rPr>
          <w:lang w:val="fr-FR"/>
        </w:rPr>
        <w:t xml:space="preserve"> indique les Églises locales dans lesquelles et à partir desquelles elle existe.</w:t>
      </w:r>
    </w:p>
  </w:footnote>
  <w:footnote w:id="2">
    <w:p w14:paraId="18F0C21E" w14:textId="2C474CF0" w:rsidR="00223DCE" w:rsidRPr="00CA67D5" w:rsidRDefault="00223DCE" w:rsidP="00CA67D5">
      <w:pPr>
        <w:pStyle w:val="Testonotaapidipagina"/>
        <w:jc w:val="both"/>
      </w:pPr>
      <w:r w:rsidRPr="00C66F09">
        <w:rPr>
          <w:rStyle w:val="Rimandonotaapidipagina"/>
        </w:rPr>
        <w:footnoteRef/>
      </w:r>
      <w:r w:rsidRPr="00CA67D5">
        <w:t xml:space="preserve"> Ici, comme ci-dessous, les citations des </w:t>
      </w:r>
      <w:r>
        <w:t>c</w:t>
      </w:r>
      <w:r w:rsidRPr="00CA67D5">
        <w:t>onférences épiscopales et de leurs regroupements continentaux proviennent des synthèses envoyées au Secrétariat général du Synode à l'issue de la consultation des Églises locales qui s'est déroulée entre la fin de l'année 2023 et la première moitié de l'année 2024.</w:t>
      </w:r>
    </w:p>
  </w:footnote>
  <w:footnote w:id="3">
    <w:p w14:paraId="0B7353F4" w14:textId="41F987EE" w:rsidR="00223DCE" w:rsidRPr="00F6472D" w:rsidRDefault="00223DCE" w:rsidP="00F6472D">
      <w:pPr>
        <w:pStyle w:val="02Nota"/>
        <w:rPr>
          <w:lang w:val="fr-FR"/>
        </w:rPr>
      </w:pPr>
      <w:r>
        <w:rPr>
          <w:rStyle w:val="Rimandonotaapidipagina"/>
        </w:rPr>
        <w:footnoteRef/>
      </w:r>
      <w:r w:rsidRPr="00F6472D">
        <w:rPr>
          <w:lang w:val="fr-FR"/>
        </w:rPr>
        <w:t xml:space="preserve"> Diffusé par le Secrétariat général du Synode le 11 décembre 2023 et disponible sur </w:t>
      </w:r>
      <w:hyperlink r:id="rId1" w:history="1">
        <w:r w:rsidRPr="00AE5B36">
          <w:rPr>
            <w:rStyle w:val="Collegamentoipertestuale"/>
            <w:lang w:val="fr-FR"/>
          </w:rPr>
          <w:t>www.synod.va</w:t>
        </w:r>
      </w:hyperlink>
      <w:r>
        <w:rPr>
          <w:lang w:val="fr-FR"/>
        </w:rPr>
        <w:t xml:space="preserve"> </w:t>
      </w:r>
    </w:p>
  </w:footnote>
  <w:footnote w:id="4">
    <w:p w14:paraId="46468580" w14:textId="1399FCB8" w:rsidR="00223DCE" w:rsidRPr="00173A6E" w:rsidRDefault="00223DCE" w:rsidP="00173A6E">
      <w:pPr>
        <w:pStyle w:val="02Nota"/>
        <w:rPr>
          <w:lang w:val="fr-FR"/>
        </w:rPr>
      </w:pPr>
      <w:r>
        <w:rPr>
          <w:rStyle w:val="Rimandonotaapidipagina"/>
        </w:rPr>
        <w:footnoteRef/>
      </w:r>
      <w:r w:rsidRPr="00173A6E">
        <w:rPr>
          <w:lang w:val="fr-FR"/>
        </w:rPr>
        <w:t xml:space="preserve"> À cet égard, veuillez-vous référer au </w:t>
      </w:r>
      <w:r w:rsidRPr="00272810">
        <w:rPr>
          <w:lang w:val="fr-FR"/>
        </w:rPr>
        <w:t xml:space="preserve">document </w:t>
      </w:r>
      <w:r w:rsidRPr="00272810">
        <w:rPr>
          <w:i/>
          <w:iCs/>
          <w:lang w:val="fr-FR"/>
        </w:rPr>
        <w:t xml:space="preserve">Comment être l'Église synodale en mission ? Cinq perspectives à approfondir théologiquement en vue de la deuxième session de la XVIe Assemblée générale. Ordinaire du </w:t>
      </w:r>
      <w:r w:rsidRPr="00055800">
        <w:rPr>
          <w:i/>
          <w:iCs/>
          <w:lang w:val="fr-FR"/>
        </w:rPr>
        <w:t>Synode des évêques</w:t>
      </w:r>
      <w:r w:rsidRPr="00055800">
        <w:rPr>
          <w:lang w:val="fr-FR"/>
        </w:rPr>
        <w:t xml:space="preserve">, publié par le Secrétariat général du Synode le 14 mars 2024 et disponible à l'adresse </w:t>
      </w:r>
      <w:hyperlink r:id="rId2" w:history="1">
        <w:r w:rsidRPr="00055800">
          <w:rPr>
            <w:rStyle w:val="Collegamentoipertestuale"/>
            <w:color w:val="auto"/>
            <w:lang w:val="fr-FR"/>
          </w:rPr>
          <w:t>www.synod.va</w:t>
        </w:r>
      </w:hyperlink>
      <w:r w:rsidRPr="00055800">
        <w:rPr>
          <w:lang w:val="fr-FR"/>
        </w:rPr>
        <w:t xml:space="preserve"> </w:t>
      </w:r>
    </w:p>
  </w:footnote>
  <w:footnote w:id="5">
    <w:p w14:paraId="742D0B47" w14:textId="70DEAC02" w:rsidR="00223DCE" w:rsidRPr="00173A6E" w:rsidRDefault="00223DCE" w:rsidP="00173A6E">
      <w:pPr>
        <w:pStyle w:val="02Nota"/>
        <w:rPr>
          <w:lang w:val="fr-FR"/>
        </w:rPr>
      </w:pPr>
      <w:r>
        <w:rPr>
          <w:rStyle w:val="Rimandonotaapidipagina"/>
        </w:rPr>
        <w:footnoteRef/>
      </w:r>
      <w:r w:rsidRPr="00173A6E">
        <w:rPr>
          <w:lang w:val="fr-FR"/>
        </w:rPr>
        <w:t xml:space="preserve"> À cet égard, </w:t>
      </w:r>
      <w:r w:rsidR="00055800" w:rsidRPr="00173A6E">
        <w:rPr>
          <w:lang w:val="fr-FR"/>
        </w:rPr>
        <w:t>veuillez-vous</w:t>
      </w:r>
      <w:r w:rsidRPr="00173A6E">
        <w:rPr>
          <w:lang w:val="fr-FR"/>
        </w:rPr>
        <w:t xml:space="preserve"> référer au document </w:t>
      </w:r>
      <w:r w:rsidRPr="00272810">
        <w:rPr>
          <w:i/>
          <w:iCs/>
          <w:lang w:val="fr-FR"/>
        </w:rPr>
        <w:t xml:space="preserve">Groupes d'étude sur les questions apparues lors de la première session de la XVIe </w:t>
      </w:r>
      <w:r w:rsidRPr="00055800">
        <w:rPr>
          <w:i/>
          <w:iCs/>
          <w:lang w:val="fr-FR"/>
        </w:rPr>
        <w:t>Assemblée générale ordinaire du Synode des évêques, à approfondir en collaboration avec les Dicastères de la Curie romaine. Schéma de travail</w:t>
      </w:r>
      <w:r w:rsidRPr="00055800">
        <w:rPr>
          <w:lang w:val="fr-FR"/>
        </w:rPr>
        <w:t xml:space="preserve">, également diffusé le 14 mars 2024 et disponible à l'adresse </w:t>
      </w:r>
      <w:hyperlink r:id="rId3" w:history="1">
        <w:r w:rsidRPr="00055800">
          <w:rPr>
            <w:rStyle w:val="Collegamentoipertestuale"/>
            <w:color w:val="auto"/>
            <w:lang w:val="fr-FR"/>
          </w:rPr>
          <w:t>www.synod.va</w:t>
        </w:r>
      </w:hyperlink>
      <w:r w:rsidRPr="00055800">
        <w:rPr>
          <w:lang w:val="fr-FR"/>
        </w:rPr>
        <w:t xml:space="preserve"> </w:t>
      </w:r>
    </w:p>
  </w:footnote>
  <w:footnote w:id="6">
    <w:p w14:paraId="7D4CF010" w14:textId="77777777" w:rsidR="00223DCE" w:rsidRPr="00173A6E" w:rsidRDefault="00223DCE" w:rsidP="005C25BF">
      <w:pPr>
        <w:pStyle w:val="02Nota"/>
        <w:rPr>
          <w:lang w:val="fr-FR"/>
        </w:rPr>
      </w:pPr>
      <w:r>
        <w:rPr>
          <w:rStyle w:val="Rimandonotaapidipagina"/>
        </w:rPr>
        <w:footnoteRef/>
      </w:r>
      <w:r w:rsidRPr="00173A6E">
        <w:rPr>
          <w:lang w:val="fr-FR"/>
        </w:rPr>
        <w:t xml:space="preserve"> Les thèmes qui ressortent du </w:t>
      </w:r>
      <w:r w:rsidRPr="0095649C">
        <w:rPr>
          <w:i/>
          <w:iCs/>
          <w:lang w:val="fr-FR"/>
        </w:rPr>
        <w:t>Rapport de synthèse</w:t>
      </w:r>
      <w:r w:rsidRPr="00173A6E">
        <w:rPr>
          <w:lang w:val="fr-FR"/>
        </w:rPr>
        <w:t xml:space="preserve"> de la première session et qui ont été confiés aux dix groupes d'étude sont les suivants :</w:t>
      </w:r>
    </w:p>
    <w:p w14:paraId="0BA28263" w14:textId="77777777" w:rsidR="00223DCE" w:rsidRPr="005C25BF" w:rsidRDefault="00223DCE" w:rsidP="005C25BF">
      <w:pPr>
        <w:pStyle w:val="02Nota"/>
        <w:numPr>
          <w:ilvl w:val="0"/>
          <w:numId w:val="10"/>
        </w:numPr>
        <w:ind w:left="426" w:hanging="426"/>
        <w:rPr>
          <w:lang w:val="fr-FR"/>
        </w:rPr>
      </w:pPr>
      <w:r w:rsidRPr="005C25BF">
        <w:rPr>
          <w:lang w:val="fr-FR"/>
        </w:rPr>
        <w:t>Quelques aspects des relations entre les Églises orientales catholiques et l'Église latine (RdS 6).</w:t>
      </w:r>
    </w:p>
    <w:p w14:paraId="7470CB15" w14:textId="77777777" w:rsidR="00223DCE" w:rsidRPr="005C25BF" w:rsidRDefault="00223DCE" w:rsidP="005C25BF">
      <w:pPr>
        <w:pStyle w:val="02Nota"/>
        <w:numPr>
          <w:ilvl w:val="0"/>
          <w:numId w:val="10"/>
        </w:numPr>
        <w:ind w:left="426" w:hanging="426"/>
        <w:rPr>
          <w:lang w:val="fr-FR"/>
        </w:rPr>
      </w:pPr>
      <w:r w:rsidRPr="005C25BF">
        <w:rPr>
          <w:lang w:val="fr-FR"/>
        </w:rPr>
        <w:t xml:space="preserve">L’écoute du cri des pauvres (RdS 4 et 16). </w:t>
      </w:r>
    </w:p>
    <w:p w14:paraId="262BCA89" w14:textId="77777777" w:rsidR="00223DCE" w:rsidRPr="005C25BF" w:rsidRDefault="00223DCE" w:rsidP="005C25BF">
      <w:pPr>
        <w:pStyle w:val="02Nota"/>
        <w:numPr>
          <w:ilvl w:val="0"/>
          <w:numId w:val="10"/>
        </w:numPr>
        <w:ind w:left="426" w:hanging="426"/>
        <w:rPr>
          <w:lang w:val="fr-FR"/>
        </w:rPr>
      </w:pPr>
      <w:r w:rsidRPr="005C25BF">
        <w:rPr>
          <w:lang w:val="fr-FR"/>
        </w:rPr>
        <w:t xml:space="preserve">La mission dans l'environnement numérique (RdS 17). </w:t>
      </w:r>
    </w:p>
    <w:p w14:paraId="79059E71" w14:textId="77777777" w:rsidR="00223DCE" w:rsidRPr="005C25BF" w:rsidRDefault="00223DCE" w:rsidP="005C25BF">
      <w:pPr>
        <w:pStyle w:val="02Nota"/>
        <w:numPr>
          <w:ilvl w:val="0"/>
          <w:numId w:val="10"/>
        </w:numPr>
        <w:ind w:left="426" w:hanging="426"/>
        <w:rPr>
          <w:lang w:val="fr-FR"/>
        </w:rPr>
      </w:pPr>
      <w:r w:rsidRPr="005C25BF">
        <w:rPr>
          <w:lang w:val="fr-FR"/>
        </w:rPr>
        <w:t xml:space="preserve">La révision de la </w:t>
      </w:r>
      <w:r w:rsidRPr="005C25BF">
        <w:rPr>
          <w:i/>
          <w:iCs/>
          <w:lang w:val="fr-FR"/>
        </w:rPr>
        <w:t>Ratio Fundamentalis Institutionis Sacerdotalis</w:t>
      </w:r>
      <w:r w:rsidRPr="005C25BF">
        <w:rPr>
          <w:lang w:val="fr-FR"/>
        </w:rPr>
        <w:t xml:space="preserve"> dans une perspective synodale missionnaire (RdS 11). </w:t>
      </w:r>
    </w:p>
    <w:p w14:paraId="679C497D" w14:textId="5F609609" w:rsidR="00223DCE" w:rsidRPr="005C25BF" w:rsidRDefault="00223DCE" w:rsidP="005C25BF">
      <w:pPr>
        <w:pStyle w:val="02Nota"/>
        <w:numPr>
          <w:ilvl w:val="0"/>
          <w:numId w:val="10"/>
        </w:numPr>
        <w:ind w:left="426" w:hanging="426"/>
        <w:rPr>
          <w:lang w:val="fr-FR"/>
        </w:rPr>
      </w:pPr>
      <w:r w:rsidRPr="005C25BF">
        <w:rPr>
          <w:lang w:val="fr-FR"/>
        </w:rPr>
        <w:t xml:space="preserve">Quelques questions théologiques et canoniques autour de certaines formes </w:t>
      </w:r>
      <w:r>
        <w:rPr>
          <w:lang w:val="fr-FR"/>
        </w:rPr>
        <w:t xml:space="preserve">spécifiques </w:t>
      </w:r>
      <w:r w:rsidRPr="005C25BF">
        <w:rPr>
          <w:lang w:val="fr-FR"/>
        </w:rPr>
        <w:t xml:space="preserve">de ministère (RdS 8 et 9). </w:t>
      </w:r>
    </w:p>
    <w:p w14:paraId="71BC24BD" w14:textId="77777777" w:rsidR="00223DCE" w:rsidRPr="005C25BF" w:rsidRDefault="00223DCE" w:rsidP="005C25BF">
      <w:pPr>
        <w:pStyle w:val="02Nota"/>
        <w:numPr>
          <w:ilvl w:val="0"/>
          <w:numId w:val="10"/>
        </w:numPr>
        <w:ind w:left="426" w:hanging="426"/>
        <w:rPr>
          <w:lang w:val="fr-FR"/>
        </w:rPr>
      </w:pPr>
      <w:r w:rsidRPr="005C25BF">
        <w:rPr>
          <w:lang w:val="fr-FR"/>
        </w:rPr>
        <w:t xml:space="preserve">La révision, dans une perspective synodale et missionnaire, des documents qui règlent les relations entre les évêques, les religieux et les agrégations ecclésiales (RdS 10). </w:t>
      </w:r>
    </w:p>
    <w:p w14:paraId="59DA48D1" w14:textId="77777777" w:rsidR="00223DCE" w:rsidRPr="005C25BF" w:rsidRDefault="00223DCE" w:rsidP="005C25BF">
      <w:pPr>
        <w:pStyle w:val="02Nota"/>
        <w:numPr>
          <w:ilvl w:val="0"/>
          <w:numId w:val="10"/>
        </w:numPr>
        <w:ind w:left="426" w:hanging="426"/>
        <w:rPr>
          <w:lang w:val="fr-FR"/>
        </w:rPr>
      </w:pPr>
      <w:r w:rsidRPr="005C25BF">
        <w:rPr>
          <w:lang w:val="fr-FR"/>
        </w:rPr>
        <w:t xml:space="preserve">Certains aspects de la figure et du ministère de l'Évêque (en particulier : les critères de sélection des candidats à l'épiscopat, la fonction judiciaire de l'évêque, la nature et le déroulement des visites </w:t>
      </w:r>
      <w:r w:rsidRPr="005C25BF">
        <w:rPr>
          <w:i/>
          <w:iCs/>
          <w:lang w:val="fr-FR"/>
        </w:rPr>
        <w:t>ad limina Apostolorum</w:t>
      </w:r>
      <w:r w:rsidRPr="005C25BF">
        <w:rPr>
          <w:lang w:val="fr-FR"/>
        </w:rPr>
        <w:t>) dans une perspective synodale et missionnaire (RdS 12 et 13).</w:t>
      </w:r>
    </w:p>
    <w:p w14:paraId="262851F8" w14:textId="77777777" w:rsidR="00223DCE" w:rsidRPr="005C25BF" w:rsidRDefault="00223DCE" w:rsidP="005C25BF">
      <w:pPr>
        <w:pStyle w:val="02Nota"/>
        <w:numPr>
          <w:ilvl w:val="0"/>
          <w:numId w:val="10"/>
        </w:numPr>
        <w:ind w:left="426" w:hanging="426"/>
        <w:rPr>
          <w:lang w:val="fr-FR"/>
        </w:rPr>
      </w:pPr>
      <w:r w:rsidRPr="005C25BF">
        <w:rPr>
          <w:lang w:val="fr-FR"/>
        </w:rPr>
        <w:t xml:space="preserve">Le rôle des Représentants pontificaux dans une perspective missionnaire synodale (RdS 13). </w:t>
      </w:r>
    </w:p>
    <w:p w14:paraId="73DD5AFA" w14:textId="77777777" w:rsidR="00223DCE" w:rsidRPr="005C25BF" w:rsidRDefault="00223DCE" w:rsidP="005C25BF">
      <w:pPr>
        <w:pStyle w:val="02Nota"/>
        <w:numPr>
          <w:ilvl w:val="0"/>
          <w:numId w:val="10"/>
        </w:numPr>
        <w:ind w:left="426" w:hanging="426"/>
        <w:rPr>
          <w:lang w:val="fr-FR"/>
        </w:rPr>
      </w:pPr>
      <w:r w:rsidRPr="005C25BF">
        <w:rPr>
          <w:lang w:val="fr-FR"/>
        </w:rPr>
        <w:t xml:space="preserve">Critères théologiques et méthodologies synodales pour un discernement partagé des questions doctrinales, pastorales et éthiques controversées (RdS 15). </w:t>
      </w:r>
    </w:p>
    <w:p w14:paraId="428EB5AC" w14:textId="596ABD32" w:rsidR="00223DCE" w:rsidRPr="005C25BF" w:rsidRDefault="00223DCE" w:rsidP="005C25BF">
      <w:pPr>
        <w:pStyle w:val="02Nota"/>
        <w:numPr>
          <w:ilvl w:val="0"/>
          <w:numId w:val="10"/>
        </w:numPr>
        <w:ind w:left="426" w:hanging="426"/>
        <w:rPr>
          <w:lang w:val="fr-FR"/>
        </w:rPr>
      </w:pPr>
      <w:r w:rsidRPr="005C25BF">
        <w:rPr>
          <w:lang w:val="fr-FR"/>
        </w:rPr>
        <w:t xml:space="preserve">La réception des fruits du cheminement œcuménique dans le Peuple de Dieu (RdS 7).  </w:t>
      </w:r>
    </w:p>
    <w:p w14:paraId="77DC68E3" w14:textId="77777777" w:rsidR="00223DCE" w:rsidRPr="00EC0164" w:rsidRDefault="00223DCE" w:rsidP="00173A6E">
      <w:pPr>
        <w:pStyle w:val="Testonotaapidipagina"/>
      </w:pPr>
    </w:p>
  </w:footnote>
  <w:footnote w:id="7">
    <w:p w14:paraId="1A813641" w14:textId="77777777" w:rsidR="00B45F87" w:rsidRPr="00B94A94" w:rsidRDefault="00B45F87" w:rsidP="00B45F87">
      <w:pPr>
        <w:pStyle w:val="02Nota"/>
        <w:rPr>
          <w:lang w:val="fr-FR"/>
        </w:rPr>
      </w:pPr>
      <w:r w:rsidRPr="00AF4884">
        <w:rPr>
          <w:rStyle w:val="Rimandonotaapidipagina"/>
        </w:rPr>
        <w:footnoteRef/>
      </w:r>
      <w:r w:rsidRPr="00B94A94">
        <w:rPr>
          <w:lang w:val="fr-FR"/>
        </w:rPr>
        <w:t xml:space="preserve"> Dans les traditions des Églises orientales et occidentales, le terme </w:t>
      </w:r>
      <w:r>
        <w:rPr>
          <w:lang w:val="fr-FR"/>
        </w:rPr>
        <w:t>« </w:t>
      </w:r>
      <w:r w:rsidRPr="00B94A94">
        <w:rPr>
          <w:lang w:val="fr-FR"/>
        </w:rPr>
        <w:t>synode</w:t>
      </w:r>
      <w:r>
        <w:rPr>
          <w:lang w:val="fr-FR"/>
        </w:rPr>
        <w:t> »</w:t>
      </w:r>
      <w:r w:rsidRPr="00B94A94">
        <w:rPr>
          <w:lang w:val="fr-FR"/>
        </w:rPr>
        <w:t xml:space="preserve"> désigne des institutions et des événements qui ont pris différentes formes au fil du temps, impliquant une pluralité de sujets. Dans leur diversité, toutes ces formes sont unies par le fait de se réunir pour dialoguer, discerner et décider.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0E"/>
    <w:multiLevelType w:val="multilevel"/>
    <w:tmpl w:val="DFE6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52AC7"/>
    <w:multiLevelType w:val="hybridMultilevel"/>
    <w:tmpl w:val="442230B4"/>
    <w:lvl w:ilvl="0" w:tplc="BD78390E">
      <w:numFmt w:val="bullet"/>
      <w:lvlText w:val="-"/>
      <w:lvlJc w:val="left"/>
      <w:pPr>
        <w:ind w:left="987" w:hanging="360"/>
      </w:pPr>
      <w:rPr>
        <w:rFonts w:ascii="Times New Roman" w:eastAsia="Times New Roman" w:hAnsi="Times New Roman" w:cs="Times New Roman" w:hint="default"/>
      </w:rPr>
    </w:lvl>
    <w:lvl w:ilvl="1" w:tplc="04100003" w:tentative="1">
      <w:start w:val="1"/>
      <w:numFmt w:val="bullet"/>
      <w:lvlText w:val="o"/>
      <w:lvlJc w:val="left"/>
      <w:pPr>
        <w:ind w:left="1707" w:hanging="360"/>
      </w:pPr>
      <w:rPr>
        <w:rFonts w:ascii="Courier New" w:hAnsi="Courier New" w:cs="Courier New" w:hint="default"/>
      </w:rPr>
    </w:lvl>
    <w:lvl w:ilvl="2" w:tplc="04100005" w:tentative="1">
      <w:start w:val="1"/>
      <w:numFmt w:val="bullet"/>
      <w:lvlText w:val=""/>
      <w:lvlJc w:val="left"/>
      <w:pPr>
        <w:ind w:left="2427" w:hanging="360"/>
      </w:pPr>
      <w:rPr>
        <w:rFonts w:ascii="Wingdings" w:hAnsi="Wingdings" w:hint="default"/>
      </w:rPr>
    </w:lvl>
    <w:lvl w:ilvl="3" w:tplc="04100001" w:tentative="1">
      <w:start w:val="1"/>
      <w:numFmt w:val="bullet"/>
      <w:lvlText w:val=""/>
      <w:lvlJc w:val="left"/>
      <w:pPr>
        <w:ind w:left="3147" w:hanging="360"/>
      </w:pPr>
      <w:rPr>
        <w:rFonts w:ascii="Symbol" w:hAnsi="Symbol" w:hint="default"/>
      </w:rPr>
    </w:lvl>
    <w:lvl w:ilvl="4" w:tplc="04100003" w:tentative="1">
      <w:start w:val="1"/>
      <w:numFmt w:val="bullet"/>
      <w:lvlText w:val="o"/>
      <w:lvlJc w:val="left"/>
      <w:pPr>
        <w:ind w:left="3867" w:hanging="360"/>
      </w:pPr>
      <w:rPr>
        <w:rFonts w:ascii="Courier New" w:hAnsi="Courier New" w:cs="Courier New" w:hint="default"/>
      </w:rPr>
    </w:lvl>
    <w:lvl w:ilvl="5" w:tplc="04100005" w:tentative="1">
      <w:start w:val="1"/>
      <w:numFmt w:val="bullet"/>
      <w:lvlText w:val=""/>
      <w:lvlJc w:val="left"/>
      <w:pPr>
        <w:ind w:left="4587" w:hanging="360"/>
      </w:pPr>
      <w:rPr>
        <w:rFonts w:ascii="Wingdings" w:hAnsi="Wingdings" w:hint="default"/>
      </w:rPr>
    </w:lvl>
    <w:lvl w:ilvl="6" w:tplc="04100001" w:tentative="1">
      <w:start w:val="1"/>
      <w:numFmt w:val="bullet"/>
      <w:lvlText w:val=""/>
      <w:lvlJc w:val="left"/>
      <w:pPr>
        <w:ind w:left="5307" w:hanging="360"/>
      </w:pPr>
      <w:rPr>
        <w:rFonts w:ascii="Symbol" w:hAnsi="Symbol" w:hint="default"/>
      </w:rPr>
    </w:lvl>
    <w:lvl w:ilvl="7" w:tplc="04100003" w:tentative="1">
      <w:start w:val="1"/>
      <w:numFmt w:val="bullet"/>
      <w:lvlText w:val="o"/>
      <w:lvlJc w:val="left"/>
      <w:pPr>
        <w:ind w:left="6027" w:hanging="360"/>
      </w:pPr>
      <w:rPr>
        <w:rFonts w:ascii="Courier New" w:hAnsi="Courier New" w:cs="Courier New" w:hint="default"/>
      </w:rPr>
    </w:lvl>
    <w:lvl w:ilvl="8" w:tplc="04100005" w:tentative="1">
      <w:start w:val="1"/>
      <w:numFmt w:val="bullet"/>
      <w:lvlText w:val=""/>
      <w:lvlJc w:val="left"/>
      <w:pPr>
        <w:ind w:left="6747" w:hanging="360"/>
      </w:pPr>
      <w:rPr>
        <w:rFonts w:ascii="Wingdings" w:hAnsi="Wingdings" w:hint="default"/>
      </w:rPr>
    </w:lvl>
  </w:abstractNum>
  <w:abstractNum w:abstractNumId="2" w15:restartNumberingAfterBreak="0">
    <w:nsid w:val="2822598D"/>
    <w:multiLevelType w:val="hybridMultilevel"/>
    <w:tmpl w:val="13EE0F5A"/>
    <w:lvl w:ilvl="0" w:tplc="7F542446">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8BB5B5B"/>
    <w:multiLevelType w:val="hybridMultilevel"/>
    <w:tmpl w:val="660C52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6E06CD"/>
    <w:multiLevelType w:val="hybridMultilevel"/>
    <w:tmpl w:val="3368A518"/>
    <w:lvl w:ilvl="0" w:tplc="2F4E1D9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301971EE"/>
    <w:multiLevelType w:val="hybridMultilevel"/>
    <w:tmpl w:val="3056B2C6"/>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A546A48"/>
    <w:multiLevelType w:val="hybridMultilevel"/>
    <w:tmpl w:val="214A895A"/>
    <w:lvl w:ilvl="0" w:tplc="890AB556">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067E91"/>
    <w:multiLevelType w:val="hybridMultilevel"/>
    <w:tmpl w:val="CAB4F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6229DF"/>
    <w:multiLevelType w:val="hybridMultilevel"/>
    <w:tmpl w:val="49F81A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A37906"/>
    <w:multiLevelType w:val="hybridMultilevel"/>
    <w:tmpl w:val="EFCCF5C2"/>
    <w:lvl w:ilvl="0" w:tplc="797C264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51B5473C"/>
    <w:multiLevelType w:val="hybridMultilevel"/>
    <w:tmpl w:val="4892623A"/>
    <w:lvl w:ilvl="0" w:tplc="CE7049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650E20B5"/>
    <w:multiLevelType w:val="hybridMultilevel"/>
    <w:tmpl w:val="0DEA2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E50EA7"/>
    <w:multiLevelType w:val="hybridMultilevel"/>
    <w:tmpl w:val="BE84614A"/>
    <w:lvl w:ilvl="0" w:tplc="0410000F">
      <w:start w:val="1"/>
      <w:numFmt w:val="decimal"/>
      <w:lvlText w:val="%1."/>
      <w:lvlJc w:val="left"/>
      <w:pPr>
        <w:ind w:left="840" w:hanging="840"/>
      </w:pPr>
      <w:rPr>
        <w:rFonts w:hint="default"/>
      </w:rPr>
    </w:lvl>
    <w:lvl w:ilvl="1" w:tplc="04100019" w:tentative="1">
      <w:start w:val="1"/>
      <w:numFmt w:val="lowerLetter"/>
      <w:lvlText w:val="%2."/>
      <w:lvlJc w:val="left"/>
      <w:pPr>
        <w:ind w:left="-555" w:hanging="360"/>
      </w:pPr>
    </w:lvl>
    <w:lvl w:ilvl="2" w:tplc="0410001B" w:tentative="1">
      <w:start w:val="1"/>
      <w:numFmt w:val="lowerRoman"/>
      <w:lvlText w:val="%3."/>
      <w:lvlJc w:val="right"/>
      <w:pPr>
        <w:ind w:left="165" w:hanging="180"/>
      </w:pPr>
    </w:lvl>
    <w:lvl w:ilvl="3" w:tplc="0410000F" w:tentative="1">
      <w:start w:val="1"/>
      <w:numFmt w:val="decimal"/>
      <w:lvlText w:val="%4."/>
      <w:lvlJc w:val="left"/>
      <w:pPr>
        <w:ind w:left="885" w:hanging="360"/>
      </w:pPr>
    </w:lvl>
    <w:lvl w:ilvl="4" w:tplc="04100019" w:tentative="1">
      <w:start w:val="1"/>
      <w:numFmt w:val="lowerLetter"/>
      <w:lvlText w:val="%5."/>
      <w:lvlJc w:val="left"/>
      <w:pPr>
        <w:ind w:left="1605" w:hanging="360"/>
      </w:pPr>
    </w:lvl>
    <w:lvl w:ilvl="5" w:tplc="0410001B" w:tentative="1">
      <w:start w:val="1"/>
      <w:numFmt w:val="lowerRoman"/>
      <w:lvlText w:val="%6."/>
      <w:lvlJc w:val="right"/>
      <w:pPr>
        <w:ind w:left="2325" w:hanging="180"/>
      </w:pPr>
    </w:lvl>
    <w:lvl w:ilvl="6" w:tplc="0410000F" w:tentative="1">
      <w:start w:val="1"/>
      <w:numFmt w:val="decimal"/>
      <w:lvlText w:val="%7."/>
      <w:lvlJc w:val="left"/>
      <w:pPr>
        <w:ind w:left="3045" w:hanging="360"/>
      </w:pPr>
    </w:lvl>
    <w:lvl w:ilvl="7" w:tplc="04100019" w:tentative="1">
      <w:start w:val="1"/>
      <w:numFmt w:val="lowerLetter"/>
      <w:lvlText w:val="%8."/>
      <w:lvlJc w:val="left"/>
      <w:pPr>
        <w:ind w:left="3765" w:hanging="360"/>
      </w:pPr>
    </w:lvl>
    <w:lvl w:ilvl="8" w:tplc="0410001B" w:tentative="1">
      <w:start w:val="1"/>
      <w:numFmt w:val="lowerRoman"/>
      <w:lvlText w:val="%9."/>
      <w:lvlJc w:val="right"/>
      <w:pPr>
        <w:ind w:left="4485" w:hanging="180"/>
      </w:pPr>
    </w:lvl>
  </w:abstractNum>
  <w:abstractNum w:abstractNumId="13" w15:restartNumberingAfterBreak="0">
    <w:nsid w:val="70287FEB"/>
    <w:multiLevelType w:val="hybridMultilevel"/>
    <w:tmpl w:val="EEA4A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98751D"/>
    <w:multiLevelType w:val="multilevel"/>
    <w:tmpl w:val="53207C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3"/>
  </w:num>
  <w:num w:numId="4">
    <w:abstractNumId w:val="8"/>
  </w:num>
  <w:num w:numId="5">
    <w:abstractNumId w:val="7"/>
  </w:num>
  <w:num w:numId="6">
    <w:abstractNumId w:val="4"/>
  </w:num>
  <w:num w:numId="7">
    <w:abstractNumId w:val="5"/>
  </w:num>
  <w:num w:numId="8">
    <w:abstractNumId w:val="10"/>
  </w:num>
  <w:num w:numId="9">
    <w:abstractNumId w:val="11"/>
  </w:num>
  <w:num w:numId="10">
    <w:abstractNumId w:val="12"/>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B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1"/>
  <w:stylePaneSortMethod w:val="0000"/>
  <w:defaultTabStop w:val="708"/>
  <w:hyphenationZone w:val="283"/>
  <w:drawingGridHorizontalSpacing w:val="10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BC"/>
    <w:rsid w:val="000010AF"/>
    <w:rsid w:val="0000331D"/>
    <w:rsid w:val="00003F07"/>
    <w:rsid w:val="00004948"/>
    <w:rsid w:val="00006209"/>
    <w:rsid w:val="0000655E"/>
    <w:rsid w:val="00006A38"/>
    <w:rsid w:val="00006C66"/>
    <w:rsid w:val="0000709B"/>
    <w:rsid w:val="00011D4D"/>
    <w:rsid w:val="00012484"/>
    <w:rsid w:val="00014C23"/>
    <w:rsid w:val="00016689"/>
    <w:rsid w:val="000206D6"/>
    <w:rsid w:val="0002176F"/>
    <w:rsid w:val="00021CCA"/>
    <w:rsid w:val="000236CA"/>
    <w:rsid w:val="00025108"/>
    <w:rsid w:val="00025A46"/>
    <w:rsid w:val="0002674E"/>
    <w:rsid w:val="000276EA"/>
    <w:rsid w:val="00030945"/>
    <w:rsid w:val="000312AE"/>
    <w:rsid w:val="00031EDA"/>
    <w:rsid w:val="00031F2D"/>
    <w:rsid w:val="0003277A"/>
    <w:rsid w:val="00032842"/>
    <w:rsid w:val="0003379A"/>
    <w:rsid w:val="000338E4"/>
    <w:rsid w:val="00034074"/>
    <w:rsid w:val="00035111"/>
    <w:rsid w:val="0003596B"/>
    <w:rsid w:val="00035975"/>
    <w:rsid w:val="00037184"/>
    <w:rsid w:val="000430FF"/>
    <w:rsid w:val="0004352C"/>
    <w:rsid w:val="000436C6"/>
    <w:rsid w:val="00043995"/>
    <w:rsid w:val="00043B3D"/>
    <w:rsid w:val="0004539A"/>
    <w:rsid w:val="00045E20"/>
    <w:rsid w:val="00046D64"/>
    <w:rsid w:val="00046F54"/>
    <w:rsid w:val="0004749D"/>
    <w:rsid w:val="00050770"/>
    <w:rsid w:val="00050DD9"/>
    <w:rsid w:val="00051A68"/>
    <w:rsid w:val="000525EB"/>
    <w:rsid w:val="000545E6"/>
    <w:rsid w:val="00054D09"/>
    <w:rsid w:val="000555B1"/>
    <w:rsid w:val="00055800"/>
    <w:rsid w:val="00057568"/>
    <w:rsid w:val="000578BD"/>
    <w:rsid w:val="00060916"/>
    <w:rsid w:val="000609BD"/>
    <w:rsid w:val="00061567"/>
    <w:rsid w:val="00063AC5"/>
    <w:rsid w:val="0006520A"/>
    <w:rsid w:val="00065AD3"/>
    <w:rsid w:val="00065E23"/>
    <w:rsid w:val="000664D3"/>
    <w:rsid w:val="00066E12"/>
    <w:rsid w:val="00074551"/>
    <w:rsid w:val="000749EA"/>
    <w:rsid w:val="000758A2"/>
    <w:rsid w:val="00075F5B"/>
    <w:rsid w:val="000764C7"/>
    <w:rsid w:val="00076EA2"/>
    <w:rsid w:val="00077351"/>
    <w:rsid w:val="00077700"/>
    <w:rsid w:val="0007793A"/>
    <w:rsid w:val="00081578"/>
    <w:rsid w:val="0008174D"/>
    <w:rsid w:val="0008195A"/>
    <w:rsid w:val="00081B4B"/>
    <w:rsid w:val="00081E5D"/>
    <w:rsid w:val="000826ED"/>
    <w:rsid w:val="00082A2B"/>
    <w:rsid w:val="00082C4C"/>
    <w:rsid w:val="00082F64"/>
    <w:rsid w:val="00083A6B"/>
    <w:rsid w:val="00084055"/>
    <w:rsid w:val="000841DD"/>
    <w:rsid w:val="0008438F"/>
    <w:rsid w:val="00084C4A"/>
    <w:rsid w:val="00085E5B"/>
    <w:rsid w:val="000908B1"/>
    <w:rsid w:val="00092E93"/>
    <w:rsid w:val="00093318"/>
    <w:rsid w:val="00094E39"/>
    <w:rsid w:val="0009531F"/>
    <w:rsid w:val="000957A3"/>
    <w:rsid w:val="000957B9"/>
    <w:rsid w:val="00096770"/>
    <w:rsid w:val="00096A2B"/>
    <w:rsid w:val="000A172D"/>
    <w:rsid w:val="000A26EE"/>
    <w:rsid w:val="000A516C"/>
    <w:rsid w:val="000A6C39"/>
    <w:rsid w:val="000B2DD2"/>
    <w:rsid w:val="000B3F16"/>
    <w:rsid w:val="000B41EF"/>
    <w:rsid w:val="000B4696"/>
    <w:rsid w:val="000B5228"/>
    <w:rsid w:val="000B6441"/>
    <w:rsid w:val="000B6D3F"/>
    <w:rsid w:val="000B7ACC"/>
    <w:rsid w:val="000C181F"/>
    <w:rsid w:val="000C187E"/>
    <w:rsid w:val="000C227E"/>
    <w:rsid w:val="000C23C1"/>
    <w:rsid w:val="000C4907"/>
    <w:rsid w:val="000C5B7D"/>
    <w:rsid w:val="000C5DA8"/>
    <w:rsid w:val="000C71BC"/>
    <w:rsid w:val="000D4A69"/>
    <w:rsid w:val="000D50C7"/>
    <w:rsid w:val="000D53C2"/>
    <w:rsid w:val="000D5D09"/>
    <w:rsid w:val="000E0C5C"/>
    <w:rsid w:val="000E158D"/>
    <w:rsid w:val="000E1C78"/>
    <w:rsid w:val="000E278E"/>
    <w:rsid w:val="000E2E3A"/>
    <w:rsid w:val="000E3E3F"/>
    <w:rsid w:val="000E417B"/>
    <w:rsid w:val="000E4865"/>
    <w:rsid w:val="000E5C7E"/>
    <w:rsid w:val="000E61B9"/>
    <w:rsid w:val="000E758B"/>
    <w:rsid w:val="000F0519"/>
    <w:rsid w:val="000F21E9"/>
    <w:rsid w:val="000F22C5"/>
    <w:rsid w:val="000F3680"/>
    <w:rsid w:val="000F479C"/>
    <w:rsid w:val="000F519D"/>
    <w:rsid w:val="000F5558"/>
    <w:rsid w:val="000F58BE"/>
    <w:rsid w:val="000F5900"/>
    <w:rsid w:val="000F6774"/>
    <w:rsid w:val="00101585"/>
    <w:rsid w:val="0010203B"/>
    <w:rsid w:val="0010271D"/>
    <w:rsid w:val="00103B87"/>
    <w:rsid w:val="00105FAC"/>
    <w:rsid w:val="001076D3"/>
    <w:rsid w:val="00107E8F"/>
    <w:rsid w:val="00110EA8"/>
    <w:rsid w:val="001119A6"/>
    <w:rsid w:val="0011255B"/>
    <w:rsid w:val="00112E9C"/>
    <w:rsid w:val="00113028"/>
    <w:rsid w:val="00114A2C"/>
    <w:rsid w:val="00117719"/>
    <w:rsid w:val="00117A12"/>
    <w:rsid w:val="00117EE2"/>
    <w:rsid w:val="001201D5"/>
    <w:rsid w:val="0012044B"/>
    <w:rsid w:val="00121374"/>
    <w:rsid w:val="00121DD7"/>
    <w:rsid w:val="0012366E"/>
    <w:rsid w:val="001237B7"/>
    <w:rsid w:val="00125176"/>
    <w:rsid w:val="00125B77"/>
    <w:rsid w:val="00125C1E"/>
    <w:rsid w:val="00126F05"/>
    <w:rsid w:val="001305C6"/>
    <w:rsid w:val="00130D61"/>
    <w:rsid w:val="00132634"/>
    <w:rsid w:val="00132C27"/>
    <w:rsid w:val="00134583"/>
    <w:rsid w:val="00134A9E"/>
    <w:rsid w:val="00134EB5"/>
    <w:rsid w:val="0013550D"/>
    <w:rsid w:val="00135D77"/>
    <w:rsid w:val="0014093B"/>
    <w:rsid w:val="00141828"/>
    <w:rsid w:val="00142830"/>
    <w:rsid w:val="001432F6"/>
    <w:rsid w:val="00146586"/>
    <w:rsid w:val="001502FB"/>
    <w:rsid w:val="0015069D"/>
    <w:rsid w:val="00151E9D"/>
    <w:rsid w:val="00151FD4"/>
    <w:rsid w:val="00152A2F"/>
    <w:rsid w:val="00152D24"/>
    <w:rsid w:val="00154D32"/>
    <w:rsid w:val="00156A51"/>
    <w:rsid w:val="001575F6"/>
    <w:rsid w:val="001613AE"/>
    <w:rsid w:val="001622D7"/>
    <w:rsid w:val="001628D9"/>
    <w:rsid w:val="00163583"/>
    <w:rsid w:val="00163D66"/>
    <w:rsid w:val="00164025"/>
    <w:rsid w:val="00167230"/>
    <w:rsid w:val="00167BFC"/>
    <w:rsid w:val="00170EFF"/>
    <w:rsid w:val="00172518"/>
    <w:rsid w:val="0017385C"/>
    <w:rsid w:val="00173A6E"/>
    <w:rsid w:val="00174E09"/>
    <w:rsid w:val="0017653C"/>
    <w:rsid w:val="00177791"/>
    <w:rsid w:val="001777A6"/>
    <w:rsid w:val="0017791B"/>
    <w:rsid w:val="001808CD"/>
    <w:rsid w:val="0018141C"/>
    <w:rsid w:val="00181857"/>
    <w:rsid w:val="00181C69"/>
    <w:rsid w:val="00181D82"/>
    <w:rsid w:val="00182793"/>
    <w:rsid w:val="0018448B"/>
    <w:rsid w:val="001847BA"/>
    <w:rsid w:val="00185E3F"/>
    <w:rsid w:val="00185EC3"/>
    <w:rsid w:val="0019096C"/>
    <w:rsid w:val="00190E9E"/>
    <w:rsid w:val="00191DF5"/>
    <w:rsid w:val="00193000"/>
    <w:rsid w:val="00193555"/>
    <w:rsid w:val="00193854"/>
    <w:rsid w:val="001945C3"/>
    <w:rsid w:val="00194F88"/>
    <w:rsid w:val="00195276"/>
    <w:rsid w:val="00195E09"/>
    <w:rsid w:val="00196030"/>
    <w:rsid w:val="00196AA5"/>
    <w:rsid w:val="00197503"/>
    <w:rsid w:val="00197B40"/>
    <w:rsid w:val="00197ECA"/>
    <w:rsid w:val="001A02E5"/>
    <w:rsid w:val="001A3E27"/>
    <w:rsid w:val="001A3F58"/>
    <w:rsid w:val="001A5ECD"/>
    <w:rsid w:val="001A726A"/>
    <w:rsid w:val="001B004E"/>
    <w:rsid w:val="001B0423"/>
    <w:rsid w:val="001B174F"/>
    <w:rsid w:val="001B2680"/>
    <w:rsid w:val="001B288D"/>
    <w:rsid w:val="001B3020"/>
    <w:rsid w:val="001B3872"/>
    <w:rsid w:val="001B3BA5"/>
    <w:rsid w:val="001B5C14"/>
    <w:rsid w:val="001B7EAB"/>
    <w:rsid w:val="001C0FD1"/>
    <w:rsid w:val="001C374E"/>
    <w:rsid w:val="001C4842"/>
    <w:rsid w:val="001C51A9"/>
    <w:rsid w:val="001C531C"/>
    <w:rsid w:val="001C6EEC"/>
    <w:rsid w:val="001C7038"/>
    <w:rsid w:val="001C71E6"/>
    <w:rsid w:val="001C73D3"/>
    <w:rsid w:val="001C78E3"/>
    <w:rsid w:val="001D089D"/>
    <w:rsid w:val="001D1644"/>
    <w:rsid w:val="001D2CD8"/>
    <w:rsid w:val="001D3F44"/>
    <w:rsid w:val="001D4B21"/>
    <w:rsid w:val="001D4FA8"/>
    <w:rsid w:val="001D5A8D"/>
    <w:rsid w:val="001D7543"/>
    <w:rsid w:val="001E15C7"/>
    <w:rsid w:val="001E17BC"/>
    <w:rsid w:val="001E19CB"/>
    <w:rsid w:val="001E1AFF"/>
    <w:rsid w:val="001E2E59"/>
    <w:rsid w:val="001E3375"/>
    <w:rsid w:val="001E3F07"/>
    <w:rsid w:val="001E4CF3"/>
    <w:rsid w:val="001E5015"/>
    <w:rsid w:val="001E6067"/>
    <w:rsid w:val="001E6AC1"/>
    <w:rsid w:val="001E7836"/>
    <w:rsid w:val="001E7CF8"/>
    <w:rsid w:val="001F1B84"/>
    <w:rsid w:val="001F2792"/>
    <w:rsid w:val="001F2F17"/>
    <w:rsid w:val="001F37BE"/>
    <w:rsid w:val="001F470C"/>
    <w:rsid w:val="001F594B"/>
    <w:rsid w:val="001F5E67"/>
    <w:rsid w:val="001F6E91"/>
    <w:rsid w:val="001F6F28"/>
    <w:rsid w:val="00200A27"/>
    <w:rsid w:val="0020193E"/>
    <w:rsid w:val="00202AE8"/>
    <w:rsid w:val="002037CC"/>
    <w:rsid w:val="002039AA"/>
    <w:rsid w:val="002040F0"/>
    <w:rsid w:val="00204E02"/>
    <w:rsid w:val="0020540D"/>
    <w:rsid w:val="00207BDF"/>
    <w:rsid w:val="0021093B"/>
    <w:rsid w:val="00210B7A"/>
    <w:rsid w:val="002114F4"/>
    <w:rsid w:val="00213A64"/>
    <w:rsid w:val="00214321"/>
    <w:rsid w:val="00214814"/>
    <w:rsid w:val="00216603"/>
    <w:rsid w:val="00216892"/>
    <w:rsid w:val="002174B5"/>
    <w:rsid w:val="00221762"/>
    <w:rsid w:val="00221929"/>
    <w:rsid w:val="00221B9D"/>
    <w:rsid w:val="00221F74"/>
    <w:rsid w:val="00222FFA"/>
    <w:rsid w:val="00223653"/>
    <w:rsid w:val="00223829"/>
    <w:rsid w:val="00223DCE"/>
    <w:rsid w:val="002247AF"/>
    <w:rsid w:val="00224B84"/>
    <w:rsid w:val="0022538A"/>
    <w:rsid w:val="0022604C"/>
    <w:rsid w:val="00227141"/>
    <w:rsid w:val="002276F1"/>
    <w:rsid w:val="002300A0"/>
    <w:rsid w:val="00233BB1"/>
    <w:rsid w:val="00233F3D"/>
    <w:rsid w:val="00234366"/>
    <w:rsid w:val="00235550"/>
    <w:rsid w:val="00236879"/>
    <w:rsid w:val="00240200"/>
    <w:rsid w:val="00240F3B"/>
    <w:rsid w:val="00240F9C"/>
    <w:rsid w:val="002413C3"/>
    <w:rsid w:val="00241B76"/>
    <w:rsid w:val="00243B99"/>
    <w:rsid w:val="00244147"/>
    <w:rsid w:val="00245B0E"/>
    <w:rsid w:val="00245F32"/>
    <w:rsid w:val="00250189"/>
    <w:rsid w:val="0025264A"/>
    <w:rsid w:val="002529A7"/>
    <w:rsid w:val="00252D78"/>
    <w:rsid w:val="00253E03"/>
    <w:rsid w:val="002565D8"/>
    <w:rsid w:val="0025703D"/>
    <w:rsid w:val="00257CE8"/>
    <w:rsid w:val="00260EC8"/>
    <w:rsid w:val="0026130F"/>
    <w:rsid w:val="00261C68"/>
    <w:rsid w:val="002621E8"/>
    <w:rsid w:val="00264906"/>
    <w:rsid w:val="0026498C"/>
    <w:rsid w:val="00265608"/>
    <w:rsid w:val="00265F0C"/>
    <w:rsid w:val="00266144"/>
    <w:rsid w:val="00266905"/>
    <w:rsid w:val="00266AF7"/>
    <w:rsid w:val="00270E6C"/>
    <w:rsid w:val="00270FE4"/>
    <w:rsid w:val="002710B7"/>
    <w:rsid w:val="00271738"/>
    <w:rsid w:val="00271DC0"/>
    <w:rsid w:val="002724D5"/>
    <w:rsid w:val="00272810"/>
    <w:rsid w:val="00272929"/>
    <w:rsid w:val="002735DD"/>
    <w:rsid w:val="00273B4B"/>
    <w:rsid w:val="00274C79"/>
    <w:rsid w:val="00275948"/>
    <w:rsid w:val="00280D43"/>
    <w:rsid w:val="00282EA7"/>
    <w:rsid w:val="00283498"/>
    <w:rsid w:val="002835A1"/>
    <w:rsid w:val="002835CB"/>
    <w:rsid w:val="00285149"/>
    <w:rsid w:val="00290D26"/>
    <w:rsid w:val="0029124B"/>
    <w:rsid w:val="002912BF"/>
    <w:rsid w:val="0029135F"/>
    <w:rsid w:val="00293325"/>
    <w:rsid w:val="00294FBD"/>
    <w:rsid w:val="002A0A8A"/>
    <w:rsid w:val="002A1E11"/>
    <w:rsid w:val="002A31FE"/>
    <w:rsid w:val="002B026D"/>
    <w:rsid w:val="002B0835"/>
    <w:rsid w:val="002B0AA6"/>
    <w:rsid w:val="002B1AD9"/>
    <w:rsid w:val="002B1DA4"/>
    <w:rsid w:val="002B1E6C"/>
    <w:rsid w:val="002B275B"/>
    <w:rsid w:val="002B3524"/>
    <w:rsid w:val="002B398D"/>
    <w:rsid w:val="002B41CF"/>
    <w:rsid w:val="002B47E7"/>
    <w:rsid w:val="002B4A01"/>
    <w:rsid w:val="002B4C5E"/>
    <w:rsid w:val="002B519E"/>
    <w:rsid w:val="002B5C30"/>
    <w:rsid w:val="002B5F43"/>
    <w:rsid w:val="002B6164"/>
    <w:rsid w:val="002B7E5B"/>
    <w:rsid w:val="002C00B6"/>
    <w:rsid w:val="002C0B56"/>
    <w:rsid w:val="002C1CAA"/>
    <w:rsid w:val="002C33D7"/>
    <w:rsid w:val="002C3990"/>
    <w:rsid w:val="002C3E6A"/>
    <w:rsid w:val="002C433A"/>
    <w:rsid w:val="002C46D2"/>
    <w:rsid w:val="002C4D37"/>
    <w:rsid w:val="002C4E04"/>
    <w:rsid w:val="002C4E4F"/>
    <w:rsid w:val="002C5506"/>
    <w:rsid w:val="002C588C"/>
    <w:rsid w:val="002C5A14"/>
    <w:rsid w:val="002C5A4E"/>
    <w:rsid w:val="002C5EAD"/>
    <w:rsid w:val="002C6BF6"/>
    <w:rsid w:val="002C6E2D"/>
    <w:rsid w:val="002C7788"/>
    <w:rsid w:val="002C7DA9"/>
    <w:rsid w:val="002D05B3"/>
    <w:rsid w:val="002D0798"/>
    <w:rsid w:val="002D0A92"/>
    <w:rsid w:val="002D1387"/>
    <w:rsid w:val="002D2511"/>
    <w:rsid w:val="002D459D"/>
    <w:rsid w:val="002D4B34"/>
    <w:rsid w:val="002D5391"/>
    <w:rsid w:val="002E14F0"/>
    <w:rsid w:val="002E1DC1"/>
    <w:rsid w:val="002E271F"/>
    <w:rsid w:val="002E2ED2"/>
    <w:rsid w:val="002E3622"/>
    <w:rsid w:val="002E4776"/>
    <w:rsid w:val="002E4A04"/>
    <w:rsid w:val="002E69E2"/>
    <w:rsid w:val="002F31B2"/>
    <w:rsid w:val="002F32EB"/>
    <w:rsid w:val="002F44F0"/>
    <w:rsid w:val="002F56AC"/>
    <w:rsid w:val="002F72CF"/>
    <w:rsid w:val="002F7D4E"/>
    <w:rsid w:val="003006B8"/>
    <w:rsid w:val="00300A1C"/>
    <w:rsid w:val="00302627"/>
    <w:rsid w:val="00303572"/>
    <w:rsid w:val="00306135"/>
    <w:rsid w:val="003073EC"/>
    <w:rsid w:val="0030776A"/>
    <w:rsid w:val="0031018E"/>
    <w:rsid w:val="0031103B"/>
    <w:rsid w:val="0031351A"/>
    <w:rsid w:val="0031410E"/>
    <w:rsid w:val="0031452D"/>
    <w:rsid w:val="00315D16"/>
    <w:rsid w:val="003162E5"/>
    <w:rsid w:val="003163C4"/>
    <w:rsid w:val="003165B9"/>
    <w:rsid w:val="00317479"/>
    <w:rsid w:val="003175E2"/>
    <w:rsid w:val="00317623"/>
    <w:rsid w:val="0032153A"/>
    <w:rsid w:val="00323C10"/>
    <w:rsid w:val="003241CF"/>
    <w:rsid w:val="003242E4"/>
    <w:rsid w:val="00325057"/>
    <w:rsid w:val="003257E2"/>
    <w:rsid w:val="00326308"/>
    <w:rsid w:val="003269D4"/>
    <w:rsid w:val="00326F53"/>
    <w:rsid w:val="0032753A"/>
    <w:rsid w:val="003301D8"/>
    <w:rsid w:val="00331E31"/>
    <w:rsid w:val="00332C9F"/>
    <w:rsid w:val="00332E9F"/>
    <w:rsid w:val="00333EAF"/>
    <w:rsid w:val="00333F12"/>
    <w:rsid w:val="0033497E"/>
    <w:rsid w:val="00334F68"/>
    <w:rsid w:val="00336E1F"/>
    <w:rsid w:val="00337279"/>
    <w:rsid w:val="00337D8A"/>
    <w:rsid w:val="00340D05"/>
    <w:rsid w:val="00342BE7"/>
    <w:rsid w:val="003432B5"/>
    <w:rsid w:val="00343E23"/>
    <w:rsid w:val="00343F94"/>
    <w:rsid w:val="00345A96"/>
    <w:rsid w:val="0034650F"/>
    <w:rsid w:val="00350EB9"/>
    <w:rsid w:val="003510EB"/>
    <w:rsid w:val="00351201"/>
    <w:rsid w:val="00351707"/>
    <w:rsid w:val="00352696"/>
    <w:rsid w:val="00352B17"/>
    <w:rsid w:val="003553CF"/>
    <w:rsid w:val="00356D12"/>
    <w:rsid w:val="003605B6"/>
    <w:rsid w:val="00361BD9"/>
    <w:rsid w:val="00362174"/>
    <w:rsid w:val="003626AA"/>
    <w:rsid w:val="003630EC"/>
    <w:rsid w:val="00364614"/>
    <w:rsid w:val="003646A3"/>
    <w:rsid w:val="00364A83"/>
    <w:rsid w:val="00364C9E"/>
    <w:rsid w:val="00365CA0"/>
    <w:rsid w:val="00366FD0"/>
    <w:rsid w:val="003670F2"/>
    <w:rsid w:val="003704D8"/>
    <w:rsid w:val="0037076C"/>
    <w:rsid w:val="00371F40"/>
    <w:rsid w:val="00373233"/>
    <w:rsid w:val="003758C4"/>
    <w:rsid w:val="00376881"/>
    <w:rsid w:val="0037695D"/>
    <w:rsid w:val="00376D7F"/>
    <w:rsid w:val="003778F9"/>
    <w:rsid w:val="00381DA4"/>
    <w:rsid w:val="003824E0"/>
    <w:rsid w:val="00382ED2"/>
    <w:rsid w:val="00382F70"/>
    <w:rsid w:val="00384188"/>
    <w:rsid w:val="003846A4"/>
    <w:rsid w:val="003849A7"/>
    <w:rsid w:val="00387962"/>
    <w:rsid w:val="00390829"/>
    <w:rsid w:val="0039098F"/>
    <w:rsid w:val="00391BED"/>
    <w:rsid w:val="00392772"/>
    <w:rsid w:val="00392DCC"/>
    <w:rsid w:val="00393437"/>
    <w:rsid w:val="003936DF"/>
    <w:rsid w:val="00396AC6"/>
    <w:rsid w:val="003A07BE"/>
    <w:rsid w:val="003A10FA"/>
    <w:rsid w:val="003A21B3"/>
    <w:rsid w:val="003A2E33"/>
    <w:rsid w:val="003A3451"/>
    <w:rsid w:val="003A4187"/>
    <w:rsid w:val="003A6318"/>
    <w:rsid w:val="003A66AD"/>
    <w:rsid w:val="003A75C5"/>
    <w:rsid w:val="003B008B"/>
    <w:rsid w:val="003B03D2"/>
    <w:rsid w:val="003B0F7E"/>
    <w:rsid w:val="003B1E6E"/>
    <w:rsid w:val="003B22A5"/>
    <w:rsid w:val="003B2898"/>
    <w:rsid w:val="003B52DA"/>
    <w:rsid w:val="003B5808"/>
    <w:rsid w:val="003B6DE3"/>
    <w:rsid w:val="003B74AE"/>
    <w:rsid w:val="003B7E29"/>
    <w:rsid w:val="003C0358"/>
    <w:rsid w:val="003C3B8B"/>
    <w:rsid w:val="003C3C97"/>
    <w:rsid w:val="003C3E7C"/>
    <w:rsid w:val="003C6454"/>
    <w:rsid w:val="003C650B"/>
    <w:rsid w:val="003C7A01"/>
    <w:rsid w:val="003D10AC"/>
    <w:rsid w:val="003D128A"/>
    <w:rsid w:val="003D2D5E"/>
    <w:rsid w:val="003D33E9"/>
    <w:rsid w:val="003D3442"/>
    <w:rsid w:val="003D406B"/>
    <w:rsid w:val="003D418C"/>
    <w:rsid w:val="003D4F85"/>
    <w:rsid w:val="003D525C"/>
    <w:rsid w:val="003D56E4"/>
    <w:rsid w:val="003D6958"/>
    <w:rsid w:val="003D7127"/>
    <w:rsid w:val="003E015F"/>
    <w:rsid w:val="003E03D7"/>
    <w:rsid w:val="003E1D42"/>
    <w:rsid w:val="003E26A3"/>
    <w:rsid w:val="003E32E2"/>
    <w:rsid w:val="003E3D35"/>
    <w:rsid w:val="003E430C"/>
    <w:rsid w:val="003E4314"/>
    <w:rsid w:val="003E546C"/>
    <w:rsid w:val="003E55FF"/>
    <w:rsid w:val="003E59CE"/>
    <w:rsid w:val="003E6B2B"/>
    <w:rsid w:val="003E713F"/>
    <w:rsid w:val="003E7600"/>
    <w:rsid w:val="003E7C01"/>
    <w:rsid w:val="003E7F61"/>
    <w:rsid w:val="003F1826"/>
    <w:rsid w:val="003F1F63"/>
    <w:rsid w:val="003F3163"/>
    <w:rsid w:val="003F316E"/>
    <w:rsid w:val="003F51E7"/>
    <w:rsid w:val="003F64CF"/>
    <w:rsid w:val="003F69BD"/>
    <w:rsid w:val="003F7264"/>
    <w:rsid w:val="00400480"/>
    <w:rsid w:val="0040221C"/>
    <w:rsid w:val="0040344B"/>
    <w:rsid w:val="00403A43"/>
    <w:rsid w:val="00404016"/>
    <w:rsid w:val="00404EC3"/>
    <w:rsid w:val="0040607E"/>
    <w:rsid w:val="004068C3"/>
    <w:rsid w:val="00407C67"/>
    <w:rsid w:val="00410AC8"/>
    <w:rsid w:val="0041557E"/>
    <w:rsid w:val="00415F83"/>
    <w:rsid w:val="0041657D"/>
    <w:rsid w:val="00416CF6"/>
    <w:rsid w:val="004205C9"/>
    <w:rsid w:val="00422507"/>
    <w:rsid w:val="00424EB6"/>
    <w:rsid w:val="004254E9"/>
    <w:rsid w:val="00427F23"/>
    <w:rsid w:val="00430F97"/>
    <w:rsid w:val="0043347D"/>
    <w:rsid w:val="00433ACC"/>
    <w:rsid w:val="00433D5C"/>
    <w:rsid w:val="00434F78"/>
    <w:rsid w:val="004360FF"/>
    <w:rsid w:val="00436AC6"/>
    <w:rsid w:val="00443508"/>
    <w:rsid w:val="0044394C"/>
    <w:rsid w:val="00444252"/>
    <w:rsid w:val="00447C85"/>
    <w:rsid w:val="004500C6"/>
    <w:rsid w:val="004500CF"/>
    <w:rsid w:val="00450D74"/>
    <w:rsid w:val="00451E88"/>
    <w:rsid w:val="00451FCA"/>
    <w:rsid w:val="00452594"/>
    <w:rsid w:val="00452988"/>
    <w:rsid w:val="00453605"/>
    <w:rsid w:val="0045392A"/>
    <w:rsid w:val="00455925"/>
    <w:rsid w:val="004573BD"/>
    <w:rsid w:val="0045757B"/>
    <w:rsid w:val="00457861"/>
    <w:rsid w:val="00457AF6"/>
    <w:rsid w:val="0046139D"/>
    <w:rsid w:val="00466186"/>
    <w:rsid w:val="00467C0A"/>
    <w:rsid w:val="00471370"/>
    <w:rsid w:val="00471AE0"/>
    <w:rsid w:val="00471BF5"/>
    <w:rsid w:val="0047249D"/>
    <w:rsid w:val="00474659"/>
    <w:rsid w:val="004754A8"/>
    <w:rsid w:val="00475801"/>
    <w:rsid w:val="00475AAF"/>
    <w:rsid w:val="0047615F"/>
    <w:rsid w:val="00476839"/>
    <w:rsid w:val="00477B6C"/>
    <w:rsid w:val="00477F8B"/>
    <w:rsid w:val="00480081"/>
    <w:rsid w:val="004802A6"/>
    <w:rsid w:val="004804B2"/>
    <w:rsid w:val="00481C52"/>
    <w:rsid w:val="00481D3B"/>
    <w:rsid w:val="004821EA"/>
    <w:rsid w:val="00482819"/>
    <w:rsid w:val="00483E7D"/>
    <w:rsid w:val="00483EB9"/>
    <w:rsid w:val="004843CA"/>
    <w:rsid w:val="004844DC"/>
    <w:rsid w:val="00484625"/>
    <w:rsid w:val="00484FC5"/>
    <w:rsid w:val="0048573A"/>
    <w:rsid w:val="0048733D"/>
    <w:rsid w:val="00487A14"/>
    <w:rsid w:val="004901C4"/>
    <w:rsid w:val="00491888"/>
    <w:rsid w:val="004922A7"/>
    <w:rsid w:val="0049294E"/>
    <w:rsid w:val="004930E2"/>
    <w:rsid w:val="004948ED"/>
    <w:rsid w:val="00494C6D"/>
    <w:rsid w:val="00497188"/>
    <w:rsid w:val="00497560"/>
    <w:rsid w:val="004A118B"/>
    <w:rsid w:val="004A3C4E"/>
    <w:rsid w:val="004A3D2A"/>
    <w:rsid w:val="004A3E22"/>
    <w:rsid w:val="004A42F6"/>
    <w:rsid w:val="004A4710"/>
    <w:rsid w:val="004A4A0F"/>
    <w:rsid w:val="004A70D7"/>
    <w:rsid w:val="004A74EC"/>
    <w:rsid w:val="004B04B1"/>
    <w:rsid w:val="004B0A28"/>
    <w:rsid w:val="004B24BB"/>
    <w:rsid w:val="004B4AA3"/>
    <w:rsid w:val="004B4AF2"/>
    <w:rsid w:val="004B56F3"/>
    <w:rsid w:val="004B7070"/>
    <w:rsid w:val="004B74CD"/>
    <w:rsid w:val="004B7D6C"/>
    <w:rsid w:val="004C1FD3"/>
    <w:rsid w:val="004C23D1"/>
    <w:rsid w:val="004C25CF"/>
    <w:rsid w:val="004C268E"/>
    <w:rsid w:val="004C2AFE"/>
    <w:rsid w:val="004C628E"/>
    <w:rsid w:val="004D0170"/>
    <w:rsid w:val="004D0795"/>
    <w:rsid w:val="004D203F"/>
    <w:rsid w:val="004D21AE"/>
    <w:rsid w:val="004D21B1"/>
    <w:rsid w:val="004D4034"/>
    <w:rsid w:val="004D501C"/>
    <w:rsid w:val="004D5451"/>
    <w:rsid w:val="004D6455"/>
    <w:rsid w:val="004E0002"/>
    <w:rsid w:val="004E01D4"/>
    <w:rsid w:val="004E2372"/>
    <w:rsid w:val="004E2563"/>
    <w:rsid w:val="004E27F2"/>
    <w:rsid w:val="004E2A21"/>
    <w:rsid w:val="004E3DE3"/>
    <w:rsid w:val="004E49E9"/>
    <w:rsid w:val="004E580B"/>
    <w:rsid w:val="004E6136"/>
    <w:rsid w:val="004E74EF"/>
    <w:rsid w:val="004E7FA4"/>
    <w:rsid w:val="004F0244"/>
    <w:rsid w:val="004F0C66"/>
    <w:rsid w:val="004F189B"/>
    <w:rsid w:val="004F2035"/>
    <w:rsid w:val="004F2F99"/>
    <w:rsid w:val="004F3743"/>
    <w:rsid w:val="004F3B28"/>
    <w:rsid w:val="004F49DA"/>
    <w:rsid w:val="004F5114"/>
    <w:rsid w:val="004F710A"/>
    <w:rsid w:val="004F7285"/>
    <w:rsid w:val="005004EF"/>
    <w:rsid w:val="005007BE"/>
    <w:rsid w:val="00501E9E"/>
    <w:rsid w:val="00502435"/>
    <w:rsid w:val="0050359F"/>
    <w:rsid w:val="005042DC"/>
    <w:rsid w:val="00505378"/>
    <w:rsid w:val="005068E4"/>
    <w:rsid w:val="00507EC0"/>
    <w:rsid w:val="005112F5"/>
    <w:rsid w:val="005129D0"/>
    <w:rsid w:val="00513001"/>
    <w:rsid w:val="00513B0C"/>
    <w:rsid w:val="005166A3"/>
    <w:rsid w:val="005166FD"/>
    <w:rsid w:val="005169A0"/>
    <w:rsid w:val="0051704F"/>
    <w:rsid w:val="00517768"/>
    <w:rsid w:val="00521E6B"/>
    <w:rsid w:val="0052254F"/>
    <w:rsid w:val="005230DA"/>
    <w:rsid w:val="00524513"/>
    <w:rsid w:val="005248C3"/>
    <w:rsid w:val="00524C09"/>
    <w:rsid w:val="00525112"/>
    <w:rsid w:val="00526930"/>
    <w:rsid w:val="00527E95"/>
    <w:rsid w:val="00530A26"/>
    <w:rsid w:val="00531238"/>
    <w:rsid w:val="00531BA4"/>
    <w:rsid w:val="0053277B"/>
    <w:rsid w:val="00532C3E"/>
    <w:rsid w:val="00533FBF"/>
    <w:rsid w:val="00534B9F"/>
    <w:rsid w:val="0053776A"/>
    <w:rsid w:val="00537966"/>
    <w:rsid w:val="005408F8"/>
    <w:rsid w:val="00540F60"/>
    <w:rsid w:val="00543C02"/>
    <w:rsid w:val="00544AE2"/>
    <w:rsid w:val="00546E03"/>
    <w:rsid w:val="00547A73"/>
    <w:rsid w:val="00551659"/>
    <w:rsid w:val="00551710"/>
    <w:rsid w:val="005522CD"/>
    <w:rsid w:val="00556F28"/>
    <w:rsid w:val="0055797A"/>
    <w:rsid w:val="005616A1"/>
    <w:rsid w:val="0056175F"/>
    <w:rsid w:val="00562759"/>
    <w:rsid w:val="005637AE"/>
    <w:rsid w:val="00563B44"/>
    <w:rsid w:val="0056460F"/>
    <w:rsid w:val="00564D22"/>
    <w:rsid w:val="00565136"/>
    <w:rsid w:val="00565B0F"/>
    <w:rsid w:val="00567598"/>
    <w:rsid w:val="005710A8"/>
    <w:rsid w:val="00571750"/>
    <w:rsid w:val="005735FE"/>
    <w:rsid w:val="0057595C"/>
    <w:rsid w:val="0057611A"/>
    <w:rsid w:val="00577B7B"/>
    <w:rsid w:val="00580700"/>
    <w:rsid w:val="00582039"/>
    <w:rsid w:val="005820C3"/>
    <w:rsid w:val="005833C1"/>
    <w:rsid w:val="00583DB9"/>
    <w:rsid w:val="00583F14"/>
    <w:rsid w:val="0058661E"/>
    <w:rsid w:val="00586B1C"/>
    <w:rsid w:val="00590293"/>
    <w:rsid w:val="00590388"/>
    <w:rsid w:val="00590837"/>
    <w:rsid w:val="0059220F"/>
    <w:rsid w:val="0059233A"/>
    <w:rsid w:val="00594116"/>
    <w:rsid w:val="00594C9D"/>
    <w:rsid w:val="00594FA4"/>
    <w:rsid w:val="00595762"/>
    <w:rsid w:val="0059584B"/>
    <w:rsid w:val="00597773"/>
    <w:rsid w:val="005A0528"/>
    <w:rsid w:val="005A059D"/>
    <w:rsid w:val="005A11FC"/>
    <w:rsid w:val="005A14DE"/>
    <w:rsid w:val="005A19D9"/>
    <w:rsid w:val="005A220C"/>
    <w:rsid w:val="005A343B"/>
    <w:rsid w:val="005A48AD"/>
    <w:rsid w:val="005A4AD0"/>
    <w:rsid w:val="005A4C0C"/>
    <w:rsid w:val="005A502B"/>
    <w:rsid w:val="005A71D4"/>
    <w:rsid w:val="005A7DBC"/>
    <w:rsid w:val="005B03B8"/>
    <w:rsid w:val="005B076F"/>
    <w:rsid w:val="005B2C34"/>
    <w:rsid w:val="005B2CEC"/>
    <w:rsid w:val="005B58DF"/>
    <w:rsid w:val="005B61B3"/>
    <w:rsid w:val="005B7F78"/>
    <w:rsid w:val="005C09EF"/>
    <w:rsid w:val="005C25BF"/>
    <w:rsid w:val="005C2F0A"/>
    <w:rsid w:val="005C3F49"/>
    <w:rsid w:val="005C40F6"/>
    <w:rsid w:val="005C4D6C"/>
    <w:rsid w:val="005C5784"/>
    <w:rsid w:val="005C5EA5"/>
    <w:rsid w:val="005C736C"/>
    <w:rsid w:val="005C7766"/>
    <w:rsid w:val="005C7828"/>
    <w:rsid w:val="005D12CC"/>
    <w:rsid w:val="005D15EA"/>
    <w:rsid w:val="005D1B1B"/>
    <w:rsid w:val="005D288A"/>
    <w:rsid w:val="005D2ABC"/>
    <w:rsid w:val="005D4238"/>
    <w:rsid w:val="005D7432"/>
    <w:rsid w:val="005E0463"/>
    <w:rsid w:val="005E1C53"/>
    <w:rsid w:val="005E31F0"/>
    <w:rsid w:val="005E51F1"/>
    <w:rsid w:val="005E5B65"/>
    <w:rsid w:val="005F056F"/>
    <w:rsid w:val="005F0907"/>
    <w:rsid w:val="005F13CC"/>
    <w:rsid w:val="005F193C"/>
    <w:rsid w:val="005F1A32"/>
    <w:rsid w:val="005F1BAD"/>
    <w:rsid w:val="005F3669"/>
    <w:rsid w:val="005F3711"/>
    <w:rsid w:val="005F43B2"/>
    <w:rsid w:val="005F599D"/>
    <w:rsid w:val="005F60EE"/>
    <w:rsid w:val="005F66EC"/>
    <w:rsid w:val="005F6AEB"/>
    <w:rsid w:val="005F6B55"/>
    <w:rsid w:val="005F7897"/>
    <w:rsid w:val="006004F3"/>
    <w:rsid w:val="00600A15"/>
    <w:rsid w:val="0060408A"/>
    <w:rsid w:val="006045C7"/>
    <w:rsid w:val="00607DCD"/>
    <w:rsid w:val="00607F08"/>
    <w:rsid w:val="006134B7"/>
    <w:rsid w:val="00614359"/>
    <w:rsid w:val="0061507C"/>
    <w:rsid w:val="0061725C"/>
    <w:rsid w:val="0061789D"/>
    <w:rsid w:val="006179E5"/>
    <w:rsid w:val="00617B01"/>
    <w:rsid w:val="00617B77"/>
    <w:rsid w:val="0062241F"/>
    <w:rsid w:val="006233DE"/>
    <w:rsid w:val="0062346E"/>
    <w:rsid w:val="00623D52"/>
    <w:rsid w:val="00623DE0"/>
    <w:rsid w:val="00626EAA"/>
    <w:rsid w:val="00627A6A"/>
    <w:rsid w:val="00633186"/>
    <w:rsid w:val="00636221"/>
    <w:rsid w:val="00640816"/>
    <w:rsid w:val="00640FE6"/>
    <w:rsid w:val="0064129A"/>
    <w:rsid w:val="00641642"/>
    <w:rsid w:val="006421E8"/>
    <w:rsid w:val="00642ECC"/>
    <w:rsid w:val="006439A5"/>
    <w:rsid w:val="00644527"/>
    <w:rsid w:val="00644F77"/>
    <w:rsid w:val="006458E7"/>
    <w:rsid w:val="00645B4D"/>
    <w:rsid w:val="006467EF"/>
    <w:rsid w:val="00650294"/>
    <w:rsid w:val="00651171"/>
    <w:rsid w:val="00651A69"/>
    <w:rsid w:val="00653B73"/>
    <w:rsid w:val="00653FA9"/>
    <w:rsid w:val="00655C3C"/>
    <w:rsid w:val="006610CB"/>
    <w:rsid w:val="00664D33"/>
    <w:rsid w:val="00664F7C"/>
    <w:rsid w:val="00665139"/>
    <w:rsid w:val="006653A3"/>
    <w:rsid w:val="006665E8"/>
    <w:rsid w:val="006676C2"/>
    <w:rsid w:val="0067004E"/>
    <w:rsid w:val="006702BF"/>
    <w:rsid w:val="00670589"/>
    <w:rsid w:val="00671568"/>
    <w:rsid w:val="00674235"/>
    <w:rsid w:val="00674350"/>
    <w:rsid w:val="00675F37"/>
    <w:rsid w:val="0067608C"/>
    <w:rsid w:val="006767A4"/>
    <w:rsid w:val="006770B5"/>
    <w:rsid w:val="0068026D"/>
    <w:rsid w:val="00681CCC"/>
    <w:rsid w:val="006836EE"/>
    <w:rsid w:val="0068395B"/>
    <w:rsid w:val="00683DC9"/>
    <w:rsid w:val="00683EF4"/>
    <w:rsid w:val="0068424B"/>
    <w:rsid w:val="00684343"/>
    <w:rsid w:val="0068489C"/>
    <w:rsid w:val="00685517"/>
    <w:rsid w:val="006860A0"/>
    <w:rsid w:val="00686397"/>
    <w:rsid w:val="0068786E"/>
    <w:rsid w:val="00687CD6"/>
    <w:rsid w:val="00691E1C"/>
    <w:rsid w:val="00692C17"/>
    <w:rsid w:val="0069313A"/>
    <w:rsid w:val="00695AC2"/>
    <w:rsid w:val="006A1053"/>
    <w:rsid w:val="006A1887"/>
    <w:rsid w:val="006A2AC4"/>
    <w:rsid w:val="006A2E5D"/>
    <w:rsid w:val="006A44FE"/>
    <w:rsid w:val="006A46C6"/>
    <w:rsid w:val="006A4D00"/>
    <w:rsid w:val="006A6554"/>
    <w:rsid w:val="006A7ABB"/>
    <w:rsid w:val="006A7E5A"/>
    <w:rsid w:val="006B0F1F"/>
    <w:rsid w:val="006B1587"/>
    <w:rsid w:val="006B1958"/>
    <w:rsid w:val="006B2E51"/>
    <w:rsid w:val="006B33EC"/>
    <w:rsid w:val="006B4603"/>
    <w:rsid w:val="006B47E3"/>
    <w:rsid w:val="006B5059"/>
    <w:rsid w:val="006B50D6"/>
    <w:rsid w:val="006B51F5"/>
    <w:rsid w:val="006B537C"/>
    <w:rsid w:val="006B5674"/>
    <w:rsid w:val="006B5971"/>
    <w:rsid w:val="006B59F7"/>
    <w:rsid w:val="006B6233"/>
    <w:rsid w:val="006B7037"/>
    <w:rsid w:val="006B759F"/>
    <w:rsid w:val="006B7D37"/>
    <w:rsid w:val="006C3EBF"/>
    <w:rsid w:val="006C42A6"/>
    <w:rsid w:val="006C66AA"/>
    <w:rsid w:val="006D056B"/>
    <w:rsid w:val="006D0C96"/>
    <w:rsid w:val="006D3463"/>
    <w:rsid w:val="006D377C"/>
    <w:rsid w:val="006D4930"/>
    <w:rsid w:val="006D5E83"/>
    <w:rsid w:val="006E00F9"/>
    <w:rsid w:val="006E013E"/>
    <w:rsid w:val="006E211D"/>
    <w:rsid w:val="006E5698"/>
    <w:rsid w:val="006E6A31"/>
    <w:rsid w:val="006F1245"/>
    <w:rsid w:val="006F1D2C"/>
    <w:rsid w:val="006F1DC9"/>
    <w:rsid w:val="006F24B4"/>
    <w:rsid w:val="006F2CAC"/>
    <w:rsid w:val="006F3AFF"/>
    <w:rsid w:val="006F56F5"/>
    <w:rsid w:val="006F5DB3"/>
    <w:rsid w:val="006F72DD"/>
    <w:rsid w:val="006F762C"/>
    <w:rsid w:val="006F7D27"/>
    <w:rsid w:val="00700824"/>
    <w:rsid w:val="00701D01"/>
    <w:rsid w:val="00701D2C"/>
    <w:rsid w:val="00702065"/>
    <w:rsid w:val="0070366B"/>
    <w:rsid w:val="0070490E"/>
    <w:rsid w:val="00705D8B"/>
    <w:rsid w:val="00706CBD"/>
    <w:rsid w:val="00707888"/>
    <w:rsid w:val="00710DBC"/>
    <w:rsid w:val="007129C9"/>
    <w:rsid w:val="00712D34"/>
    <w:rsid w:val="00712E21"/>
    <w:rsid w:val="007134CC"/>
    <w:rsid w:val="0071425C"/>
    <w:rsid w:val="00716114"/>
    <w:rsid w:val="007208AD"/>
    <w:rsid w:val="00721011"/>
    <w:rsid w:val="00721CD0"/>
    <w:rsid w:val="00721D93"/>
    <w:rsid w:val="0072236F"/>
    <w:rsid w:val="007224EA"/>
    <w:rsid w:val="00722F54"/>
    <w:rsid w:val="00724CCB"/>
    <w:rsid w:val="00725BCA"/>
    <w:rsid w:val="0072671F"/>
    <w:rsid w:val="007275BF"/>
    <w:rsid w:val="00727DAE"/>
    <w:rsid w:val="007302F1"/>
    <w:rsid w:val="00730CD5"/>
    <w:rsid w:val="00730F72"/>
    <w:rsid w:val="00731203"/>
    <w:rsid w:val="00731B3D"/>
    <w:rsid w:val="007343C7"/>
    <w:rsid w:val="00735939"/>
    <w:rsid w:val="007374F6"/>
    <w:rsid w:val="0074214A"/>
    <w:rsid w:val="00742641"/>
    <w:rsid w:val="00743BA2"/>
    <w:rsid w:val="00744B59"/>
    <w:rsid w:val="007463E7"/>
    <w:rsid w:val="00746721"/>
    <w:rsid w:val="0074776E"/>
    <w:rsid w:val="00747BC0"/>
    <w:rsid w:val="00747DF6"/>
    <w:rsid w:val="007511A3"/>
    <w:rsid w:val="007516A7"/>
    <w:rsid w:val="007523B9"/>
    <w:rsid w:val="0075497E"/>
    <w:rsid w:val="00755783"/>
    <w:rsid w:val="0075617D"/>
    <w:rsid w:val="00756FD1"/>
    <w:rsid w:val="00757A6C"/>
    <w:rsid w:val="00760B30"/>
    <w:rsid w:val="0076124A"/>
    <w:rsid w:val="0076362A"/>
    <w:rsid w:val="00765E86"/>
    <w:rsid w:val="007707BF"/>
    <w:rsid w:val="0077133F"/>
    <w:rsid w:val="00773308"/>
    <w:rsid w:val="007737D8"/>
    <w:rsid w:val="007742BF"/>
    <w:rsid w:val="00774EF3"/>
    <w:rsid w:val="00775ED5"/>
    <w:rsid w:val="00776ACF"/>
    <w:rsid w:val="0078010B"/>
    <w:rsid w:val="00780172"/>
    <w:rsid w:val="00783272"/>
    <w:rsid w:val="007837CA"/>
    <w:rsid w:val="00783F59"/>
    <w:rsid w:val="007842FB"/>
    <w:rsid w:val="00784D35"/>
    <w:rsid w:val="007857BD"/>
    <w:rsid w:val="00786791"/>
    <w:rsid w:val="00786A7D"/>
    <w:rsid w:val="00786CCF"/>
    <w:rsid w:val="00786E98"/>
    <w:rsid w:val="00787ED3"/>
    <w:rsid w:val="007905E7"/>
    <w:rsid w:val="00790B63"/>
    <w:rsid w:val="007913CD"/>
    <w:rsid w:val="00793D00"/>
    <w:rsid w:val="00793EF7"/>
    <w:rsid w:val="00794920"/>
    <w:rsid w:val="00795EE9"/>
    <w:rsid w:val="00796D38"/>
    <w:rsid w:val="00796F2F"/>
    <w:rsid w:val="007A0664"/>
    <w:rsid w:val="007A1A46"/>
    <w:rsid w:val="007A474D"/>
    <w:rsid w:val="007A4F8A"/>
    <w:rsid w:val="007A6C6C"/>
    <w:rsid w:val="007A7649"/>
    <w:rsid w:val="007B0CF3"/>
    <w:rsid w:val="007B1466"/>
    <w:rsid w:val="007B2784"/>
    <w:rsid w:val="007B3F5E"/>
    <w:rsid w:val="007B7E21"/>
    <w:rsid w:val="007C2143"/>
    <w:rsid w:val="007C29AC"/>
    <w:rsid w:val="007C3483"/>
    <w:rsid w:val="007C3487"/>
    <w:rsid w:val="007C40D2"/>
    <w:rsid w:val="007C4F22"/>
    <w:rsid w:val="007C5567"/>
    <w:rsid w:val="007C6194"/>
    <w:rsid w:val="007C65A6"/>
    <w:rsid w:val="007C77CB"/>
    <w:rsid w:val="007C7B9E"/>
    <w:rsid w:val="007D0B60"/>
    <w:rsid w:val="007D2249"/>
    <w:rsid w:val="007D43DD"/>
    <w:rsid w:val="007D4613"/>
    <w:rsid w:val="007D4884"/>
    <w:rsid w:val="007D5786"/>
    <w:rsid w:val="007D5AE7"/>
    <w:rsid w:val="007D6092"/>
    <w:rsid w:val="007D6D0B"/>
    <w:rsid w:val="007D7579"/>
    <w:rsid w:val="007D7978"/>
    <w:rsid w:val="007D7A41"/>
    <w:rsid w:val="007E02CC"/>
    <w:rsid w:val="007E0DD6"/>
    <w:rsid w:val="007E1984"/>
    <w:rsid w:val="007E1A9D"/>
    <w:rsid w:val="007E2738"/>
    <w:rsid w:val="007E2E53"/>
    <w:rsid w:val="007E3CDD"/>
    <w:rsid w:val="007E64CF"/>
    <w:rsid w:val="007E6884"/>
    <w:rsid w:val="007E6D50"/>
    <w:rsid w:val="007E7149"/>
    <w:rsid w:val="007F0E5F"/>
    <w:rsid w:val="007F1C21"/>
    <w:rsid w:val="007F2359"/>
    <w:rsid w:val="007F2B22"/>
    <w:rsid w:val="007F3CD8"/>
    <w:rsid w:val="007F42BF"/>
    <w:rsid w:val="007F65E9"/>
    <w:rsid w:val="008007A8"/>
    <w:rsid w:val="008028CB"/>
    <w:rsid w:val="008029AF"/>
    <w:rsid w:val="0080489E"/>
    <w:rsid w:val="00804A9C"/>
    <w:rsid w:val="00806BF0"/>
    <w:rsid w:val="0080785D"/>
    <w:rsid w:val="00807D30"/>
    <w:rsid w:val="00810141"/>
    <w:rsid w:val="0081021B"/>
    <w:rsid w:val="00811BD2"/>
    <w:rsid w:val="008138EB"/>
    <w:rsid w:val="00813BB2"/>
    <w:rsid w:val="008155E7"/>
    <w:rsid w:val="00816CF8"/>
    <w:rsid w:val="00817982"/>
    <w:rsid w:val="00820225"/>
    <w:rsid w:val="00821A97"/>
    <w:rsid w:val="00821AFA"/>
    <w:rsid w:val="00822961"/>
    <w:rsid w:val="008237D9"/>
    <w:rsid w:val="00823A2B"/>
    <w:rsid w:val="00823B0D"/>
    <w:rsid w:val="0082494C"/>
    <w:rsid w:val="0082599A"/>
    <w:rsid w:val="008261AB"/>
    <w:rsid w:val="008266ED"/>
    <w:rsid w:val="00826B70"/>
    <w:rsid w:val="00827786"/>
    <w:rsid w:val="008306A9"/>
    <w:rsid w:val="008319E8"/>
    <w:rsid w:val="00832A89"/>
    <w:rsid w:val="008347A2"/>
    <w:rsid w:val="00835332"/>
    <w:rsid w:val="00835AD0"/>
    <w:rsid w:val="0083609A"/>
    <w:rsid w:val="008414D8"/>
    <w:rsid w:val="00841859"/>
    <w:rsid w:val="00841925"/>
    <w:rsid w:val="00841F33"/>
    <w:rsid w:val="00841F8C"/>
    <w:rsid w:val="008420E4"/>
    <w:rsid w:val="008433E7"/>
    <w:rsid w:val="00845C8E"/>
    <w:rsid w:val="008532C1"/>
    <w:rsid w:val="00854528"/>
    <w:rsid w:val="00854C52"/>
    <w:rsid w:val="00856EA1"/>
    <w:rsid w:val="008571C1"/>
    <w:rsid w:val="00860669"/>
    <w:rsid w:val="00862F12"/>
    <w:rsid w:val="0086330B"/>
    <w:rsid w:val="00863AAD"/>
    <w:rsid w:val="00863FFF"/>
    <w:rsid w:val="008656C9"/>
    <w:rsid w:val="008665E2"/>
    <w:rsid w:val="00867571"/>
    <w:rsid w:val="00870BA0"/>
    <w:rsid w:val="008711D4"/>
    <w:rsid w:val="00871D35"/>
    <w:rsid w:val="00871FBB"/>
    <w:rsid w:val="008721F5"/>
    <w:rsid w:val="008730FA"/>
    <w:rsid w:val="0087359D"/>
    <w:rsid w:val="0087458C"/>
    <w:rsid w:val="00874634"/>
    <w:rsid w:val="00874EF2"/>
    <w:rsid w:val="00876D07"/>
    <w:rsid w:val="0087770E"/>
    <w:rsid w:val="008803E8"/>
    <w:rsid w:val="00880A95"/>
    <w:rsid w:val="00882052"/>
    <w:rsid w:val="0088444C"/>
    <w:rsid w:val="008855AF"/>
    <w:rsid w:val="00886DF7"/>
    <w:rsid w:val="00887F7D"/>
    <w:rsid w:val="00891557"/>
    <w:rsid w:val="00891579"/>
    <w:rsid w:val="008921B0"/>
    <w:rsid w:val="00892214"/>
    <w:rsid w:val="008922B6"/>
    <w:rsid w:val="00892A6E"/>
    <w:rsid w:val="0089434C"/>
    <w:rsid w:val="00894859"/>
    <w:rsid w:val="008952A3"/>
    <w:rsid w:val="0089746A"/>
    <w:rsid w:val="00897DB4"/>
    <w:rsid w:val="00897EDA"/>
    <w:rsid w:val="008A0F44"/>
    <w:rsid w:val="008A2C8C"/>
    <w:rsid w:val="008A2F03"/>
    <w:rsid w:val="008A34DC"/>
    <w:rsid w:val="008A3C41"/>
    <w:rsid w:val="008A3EBF"/>
    <w:rsid w:val="008A4B02"/>
    <w:rsid w:val="008A6D2D"/>
    <w:rsid w:val="008A72BC"/>
    <w:rsid w:val="008A7E1D"/>
    <w:rsid w:val="008B3BBE"/>
    <w:rsid w:val="008B4291"/>
    <w:rsid w:val="008B47C5"/>
    <w:rsid w:val="008B4BC1"/>
    <w:rsid w:val="008B4F7E"/>
    <w:rsid w:val="008B5D98"/>
    <w:rsid w:val="008B5F04"/>
    <w:rsid w:val="008B6DF6"/>
    <w:rsid w:val="008B700D"/>
    <w:rsid w:val="008C2D69"/>
    <w:rsid w:val="008C3284"/>
    <w:rsid w:val="008C56FC"/>
    <w:rsid w:val="008D0ABD"/>
    <w:rsid w:val="008D1111"/>
    <w:rsid w:val="008D1837"/>
    <w:rsid w:val="008D4C81"/>
    <w:rsid w:val="008D55BC"/>
    <w:rsid w:val="008D60A3"/>
    <w:rsid w:val="008D63E3"/>
    <w:rsid w:val="008E2229"/>
    <w:rsid w:val="008E345D"/>
    <w:rsid w:val="008E3AE7"/>
    <w:rsid w:val="008E4D85"/>
    <w:rsid w:val="008E4D92"/>
    <w:rsid w:val="008E5877"/>
    <w:rsid w:val="008E5926"/>
    <w:rsid w:val="008E6617"/>
    <w:rsid w:val="008F074F"/>
    <w:rsid w:val="008F146D"/>
    <w:rsid w:val="008F2D83"/>
    <w:rsid w:val="008F4B69"/>
    <w:rsid w:val="008F509F"/>
    <w:rsid w:val="008F589A"/>
    <w:rsid w:val="008F5BC5"/>
    <w:rsid w:val="008F7D97"/>
    <w:rsid w:val="008F7DD6"/>
    <w:rsid w:val="008F7EE1"/>
    <w:rsid w:val="008F7F56"/>
    <w:rsid w:val="008F7FFB"/>
    <w:rsid w:val="00901A73"/>
    <w:rsid w:val="00901E33"/>
    <w:rsid w:val="009027C9"/>
    <w:rsid w:val="00904F09"/>
    <w:rsid w:val="00905EC0"/>
    <w:rsid w:val="00906B4F"/>
    <w:rsid w:val="00906B87"/>
    <w:rsid w:val="00907F85"/>
    <w:rsid w:val="0091070F"/>
    <w:rsid w:val="00910A2C"/>
    <w:rsid w:val="00911248"/>
    <w:rsid w:val="0091185F"/>
    <w:rsid w:val="00911C20"/>
    <w:rsid w:val="00912F63"/>
    <w:rsid w:val="00915459"/>
    <w:rsid w:val="009155D7"/>
    <w:rsid w:val="0091573F"/>
    <w:rsid w:val="009165C0"/>
    <w:rsid w:val="009166A2"/>
    <w:rsid w:val="00920928"/>
    <w:rsid w:val="009209EA"/>
    <w:rsid w:val="00920CF0"/>
    <w:rsid w:val="0092244D"/>
    <w:rsid w:val="00922CEF"/>
    <w:rsid w:val="0092316A"/>
    <w:rsid w:val="009250B1"/>
    <w:rsid w:val="009250B9"/>
    <w:rsid w:val="0092588F"/>
    <w:rsid w:val="00925C72"/>
    <w:rsid w:val="00927F4A"/>
    <w:rsid w:val="00930086"/>
    <w:rsid w:val="00930EFE"/>
    <w:rsid w:val="0093467F"/>
    <w:rsid w:val="00937DAF"/>
    <w:rsid w:val="00940851"/>
    <w:rsid w:val="00940D8C"/>
    <w:rsid w:val="00942C58"/>
    <w:rsid w:val="00944554"/>
    <w:rsid w:val="009448F0"/>
    <w:rsid w:val="00944DBF"/>
    <w:rsid w:val="00945317"/>
    <w:rsid w:val="00946BE2"/>
    <w:rsid w:val="00946D6A"/>
    <w:rsid w:val="00947413"/>
    <w:rsid w:val="00950C96"/>
    <w:rsid w:val="00950ED7"/>
    <w:rsid w:val="00952429"/>
    <w:rsid w:val="009530FA"/>
    <w:rsid w:val="00954279"/>
    <w:rsid w:val="00954421"/>
    <w:rsid w:val="0095557E"/>
    <w:rsid w:val="00956F14"/>
    <w:rsid w:val="009574FF"/>
    <w:rsid w:val="0096196E"/>
    <w:rsid w:val="00962433"/>
    <w:rsid w:val="009638AD"/>
    <w:rsid w:val="00963AC9"/>
    <w:rsid w:val="00964F7F"/>
    <w:rsid w:val="009652AB"/>
    <w:rsid w:val="0096639F"/>
    <w:rsid w:val="009678D4"/>
    <w:rsid w:val="009710A0"/>
    <w:rsid w:val="00971A36"/>
    <w:rsid w:val="00971C34"/>
    <w:rsid w:val="00972135"/>
    <w:rsid w:val="00972C42"/>
    <w:rsid w:val="00976493"/>
    <w:rsid w:val="009767A1"/>
    <w:rsid w:val="009767A2"/>
    <w:rsid w:val="0097710E"/>
    <w:rsid w:val="00977C1A"/>
    <w:rsid w:val="009817EC"/>
    <w:rsid w:val="00981C2B"/>
    <w:rsid w:val="00981C6C"/>
    <w:rsid w:val="009821DF"/>
    <w:rsid w:val="00985F3E"/>
    <w:rsid w:val="009860D7"/>
    <w:rsid w:val="00987A8D"/>
    <w:rsid w:val="00991ECA"/>
    <w:rsid w:val="00991F47"/>
    <w:rsid w:val="009923CC"/>
    <w:rsid w:val="00992801"/>
    <w:rsid w:val="00992A28"/>
    <w:rsid w:val="00993953"/>
    <w:rsid w:val="00993ED9"/>
    <w:rsid w:val="00994325"/>
    <w:rsid w:val="00994761"/>
    <w:rsid w:val="009950AE"/>
    <w:rsid w:val="00995195"/>
    <w:rsid w:val="009956BD"/>
    <w:rsid w:val="009965A4"/>
    <w:rsid w:val="00997162"/>
    <w:rsid w:val="009A07D0"/>
    <w:rsid w:val="009A138B"/>
    <w:rsid w:val="009A19C3"/>
    <w:rsid w:val="009A1F1A"/>
    <w:rsid w:val="009A242C"/>
    <w:rsid w:val="009A2798"/>
    <w:rsid w:val="009A4C14"/>
    <w:rsid w:val="009A57EF"/>
    <w:rsid w:val="009A5BFE"/>
    <w:rsid w:val="009B0A4D"/>
    <w:rsid w:val="009B0E94"/>
    <w:rsid w:val="009B1A3D"/>
    <w:rsid w:val="009B258C"/>
    <w:rsid w:val="009B304C"/>
    <w:rsid w:val="009B34D4"/>
    <w:rsid w:val="009B40FF"/>
    <w:rsid w:val="009B4247"/>
    <w:rsid w:val="009B5047"/>
    <w:rsid w:val="009C190D"/>
    <w:rsid w:val="009C1C3D"/>
    <w:rsid w:val="009C1ECE"/>
    <w:rsid w:val="009C214B"/>
    <w:rsid w:val="009C305C"/>
    <w:rsid w:val="009C48D4"/>
    <w:rsid w:val="009C70E9"/>
    <w:rsid w:val="009C7CDE"/>
    <w:rsid w:val="009D088F"/>
    <w:rsid w:val="009D1042"/>
    <w:rsid w:val="009D1773"/>
    <w:rsid w:val="009D3078"/>
    <w:rsid w:val="009D3294"/>
    <w:rsid w:val="009D4278"/>
    <w:rsid w:val="009D42DC"/>
    <w:rsid w:val="009D4508"/>
    <w:rsid w:val="009D4BDC"/>
    <w:rsid w:val="009D4D9B"/>
    <w:rsid w:val="009D5EA4"/>
    <w:rsid w:val="009D7546"/>
    <w:rsid w:val="009D7C1F"/>
    <w:rsid w:val="009E05A3"/>
    <w:rsid w:val="009E096E"/>
    <w:rsid w:val="009E1C89"/>
    <w:rsid w:val="009E2C42"/>
    <w:rsid w:val="009E321B"/>
    <w:rsid w:val="009E36D6"/>
    <w:rsid w:val="009E5419"/>
    <w:rsid w:val="009F178C"/>
    <w:rsid w:val="009F1CFC"/>
    <w:rsid w:val="009F2652"/>
    <w:rsid w:val="009F372F"/>
    <w:rsid w:val="009F3E9C"/>
    <w:rsid w:val="009F567B"/>
    <w:rsid w:val="009F5CA1"/>
    <w:rsid w:val="009F5EB9"/>
    <w:rsid w:val="009F5FB2"/>
    <w:rsid w:val="00A009F5"/>
    <w:rsid w:val="00A00F0F"/>
    <w:rsid w:val="00A0314A"/>
    <w:rsid w:val="00A0351B"/>
    <w:rsid w:val="00A049C4"/>
    <w:rsid w:val="00A0558D"/>
    <w:rsid w:val="00A07811"/>
    <w:rsid w:val="00A07D91"/>
    <w:rsid w:val="00A1017D"/>
    <w:rsid w:val="00A10393"/>
    <w:rsid w:val="00A10EC5"/>
    <w:rsid w:val="00A1191D"/>
    <w:rsid w:val="00A11996"/>
    <w:rsid w:val="00A1200D"/>
    <w:rsid w:val="00A127CF"/>
    <w:rsid w:val="00A12AAB"/>
    <w:rsid w:val="00A132C4"/>
    <w:rsid w:val="00A148B5"/>
    <w:rsid w:val="00A151CC"/>
    <w:rsid w:val="00A15260"/>
    <w:rsid w:val="00A17B8C"/>
    <w:rsid w:val="00A17FD4"/>
    <w:rsid w:val="00A20280"/>
    <w:rsid w:val="00A208B7"/>
    <w:rsid w:val="00A20FEF"/>
    <w:rsid w:val="00A210D4"/>
    <w:rsid w:val="00A21FBF"/>
    <w:rsid w:val="00A221BB"/>
    <w:rsid w:val="00A22457"/>
    <w:rsid w:val="00A2373A"/>
    <w:rsid w:val="00A242AC"/>
    <w:rsid w:val="00A25C3A"/>
    <w:rsid w:val="00A25FC4"/>
    <w:rsid w:val="00A26010"/>
    <w:rsid w:val="00A32A3E"/>
    <w:rsid w:val="00A33F8C"/>
    <w:rsid w:val="00A35B7C"/>
    <w:rsid w:val="00A3619D"/>
    <w:rsid w:val="00A36F96"/>
    <w:rsid w:val="00A4002D"/>
    <w:rsid w:val="00A41FC1"/>
    <w:rsid w:val="00A42EA8"/>
    <w:rsid w:val="00A44B18"/>
    <w:rsid w:val="00A44C10"/>
    <w:rsid w:val="00A4579D"/>
    <w:rsid w:val="00A46529"/>
    <w:rsid w:val="00A466B5"/>
    <w:rsid w:val="00A46F7B"/>
    <w:rsid w:val="00A51478"/>
    <w:rsid w:val="00A52901"/>
    <w:rsid w:val="00A52D13"/>
    <w:rsid w:val="00A52D6F"/>
    <w:rsid w:val="00A52EAC"/>
    <w:rsid w:val="00A55206"/>
    <w:rsid w:val="00A576A1"/>
    <w:rsid w:val="00A60AE4"/>
    <w:rsid w:val="00A61485"/>
    <w:rsid w:val="00A61510"/>
    <w:rsid w:val="00A62EB6"/>
    <w:rsid w:val="00A63309"/>
    <w:rsid w:val="00A633D7"/>
    <w:rsid w:val="00A63400"/>
    <w:rsid w:val="00A63990"/>
    <w:rsid w:val="00A644E2"/>
    <w:rsid w:val="00A652F3"/>
    <w:rsid w:val="00A65D42"/>
    <w:rsid w:val="00A66191"/>
    <w:rsid w:val="00A66230"/>
    <w:rsid w:val="00A66736"/>
    <w:rsid w:val="00A66754"/>
    <w:rsid w:val="00A6739A"/>
    <w:rsid w:val="00A67823"/>
    <w:rsid w:val="00A70506"/>
    <w:rsid w:val="00A74004"/>
    <w:rsid w:val="00A74FFF"/>
    <w:rsid w:val="00A75670"/>
    <w:rsid w:val="00A75977"/>
    <w:rsid w:val="00A8204B"/>
    <w:rsid w:val="00A82B18"/>
    <w:rsid w:val="00A83BE4"/>
    <w:rsid w:val="00A85E29"/>
    <w:rsid w:val="00A87D6A"/>
    <w:rsid w:val="00A90660"/>
    <w:rsid w:val="00A91082"/>
    <w:rsid w:val="00A91381"/>
    <w:rsid w:val="00A92561"/>
    <w:rsid w:val="00A93EAF"/>
    <w:rsid w:val="00A9409B"/>
    <w:rsid w:val="00A9413B"/>
    <w:rsid w:val="00A94E26"/>
    <w:rsid w:val="00A95493"/>
    <w:rsid w:val="00A958C7"/>
    <w:rsid w:val="00A9722F"/>
    <w:rsid w:val="00AA0951"/>
    <w:rsid w:val="00AA109B"/>
    <w:rsid w:val="00AA1641"/>
    <w:rsid w:val="00AA1DD7"/>
    <w:rsid w:val="00AA25CF"/>
    <w:rsid w:val="00AA2F57"/>
    <w:rsid w:val="00AA53D6"/>
    <w:rsid w:val="00AA5474"/>
    <w:rsid w:val="00AA56C9"/>
    <w:rsid w:val="00AA6A23"/>
    <w:rsid w:val="00AA7485"/>
    <w:rsid w:val="00AB0DC9"/>
    <w:rsid w:val="00AB0ECF"/>
    <w:rsid w:val="00AB1187"/>
    <w:rsid w:val="00AB22D3"/>
    <w:rsid w:val="00AB59ED"/>
    <w:rsid w:val="00AB5B7B"/>
    <w:rsid w:val="00AB5CA0"/>
    <w:rsid w:val="00AB6BE6"/>
    <w:rsid w:val="00AC1704"/>
    <w:rsid w:val="00AC1C82"/>
    <w:rsid w:val="00AC1EE1"/>
    <w:rsid w:val="00AC2B77"/>
    <w:rsid w:val="00AC33C4"/>
    <w:rsid w:val="00AC363F"/>
    <w:rsid w:val="00AC3BC1"/>
    <w:rsid w:val="00AC3E59"/>
    <w:rsid w:val="00AC51ED"/>
    <w:rsid w:val="00AC58BC"/>
    <w:rsid w:val="00AC7418"/>
    <w:rsid w:val="00AD1482"/>
    <w:rsid w:val="00AD258C"/>
    <w:rsid w:val="00AD27AF"/>
    <w:rsid w:val="00AD3477"/>
    <w:rsid w:val="00AD4EAE"/>
    <w:rsid w:val="00AD645C"/>
    <w:rsid w:val="00AD6BAF"/>
    <w:rsid w:val="00AD73D5"/>
    <w:rsid w:val="00AE1914"/>
    <w:rsid w:val="00AE2DFA"/>
    <w:rsid w:val="00AE40CB"/>
    <w:rsid w:val="00AE6258"/>
    <w:rsid w:val="00AE6309"/>
    <w:rsid w:val="00AE6325"/>
    <w:rsid w:val="00AE7240"/>
    <w:rsid w:val="00AE78DA"/>
    <w:rsid w:val="00AE7ADC"/>
    <w:rsid w:val="00AF072B"/>
    <w:rsid w:val="00AF13BF"/>
    <w:rsid w:val="00AF2E5D"/>
    <w:rsid w:val="00AF3419"/>
    <w:rsid w:val="00AF4756"/>
    <w:rsid w:val="00AF4884"/>
    <w:rsid w:val="00AF5DD5"/>
    <w:rsid w:val="00AF7629"/>
    <w:rsid w:val="00AF7966"/>
    <w:rsid w:val="00B00014"/>
    <w:rsid w:val="00B00353"/>
    <w:rsid w:val="00B007F9"/>
    <w:rsid w:val="00B008E4"/>
    <w:rsid w:val="00B01143"/>
    <w:rsid w:val="00B0222B"/>
    <w:rsid w:val="00B03392"/>
    <w:rsid w:val="00B04072"/>
    <w:rsid w:val="00B04FC6"/>
    <w:rsid w:val="00B077DC"/>
    <w:rsid w:val="00B07FD5"/>
    <w:rsid w:val="00B118EF"/>
    <w:rsid w:val="00B1550B"/>
    <w:rsid w:val="00B15976"/>
    <w:rsid w:val="00B15A17"/>
    <w:rsid w:val="00B16AB5"/>
    <w:rsid w:val="00B16B61"/>
    <w:rsid w:val="00B16E4A"/>
    <w:rsid w:val="00B16F94"/>
    <w:rsid w:val="00B20250"/>
    <w:rsid w:val="00B21308"/>
    <w:rsid w:val="00B2135A"/>
    <w:rsid w:val="00B22C32"/>
    <w:rsid w:val="00B24194"/>
    <w:rsid w:val="00B25518"/>
    <w:rsid w:val="00B25AE6"/>
    <w:rsid w:val="00B268FF"/>
    <w:rsid w:val="00B279DA"/>
    <w:rsid w:val="00B31250"/>
    <w:rsid w:val="00B31E42"/>
    <w:rsid w:val="00B330A9"/>
    <w:rsid w:val="00B339A9"/>
    <w:rsid w:val="00B33A6C"/>
    <w:rsid w:val="00B35892"/>
    <w:rsid w:val="00B36834"/>
    <w:rsid w:val="00B36CAA"/>
    <w:rsid w:val="00B37115"/>
    <w:rsid w:val="00B3788C"/>
    <w:rsid w:val="00B40362"/>
    <w:rsid w:val="00B403E3"/>
    <w:rsid w:val="00B408DD"/>
    <w:rsid w:val="00B412EC"/>
    <w:rsid w:val="00B413E8"/>
    <w:rsid w:val="00B421F2"/>
    <w:rsid w:val="00B42DC1"/>
    <w:rsid w:val="00B430F6"/>
    <w:rsid w:val="00B43481"/>
    <w:rsid w:val="00B43F4B"/>
    <w:rsid w:val="00B45F87"/>
    <w:rsid w:val="00B47FB4"/>
    <w:rsid w:val="00B5203A"/>
    <w:rsid w:val="00B53CAC"/>
    <w:rsid w:val="00B555BD"/>
    <w:rsid w:val="00B557F3"/>
    <w:rsid w:val="00B5784D"/>
    <w:rsid w:val="00B579C1"/>
    <w:rsid w:val="00B603EF"/>
    <w:rsid w:val="00B6094B"/>
    <w:rsid w:val="00B60D18"/>
    <w:rsid w:val="00B61F93"/>
    <w:rsid w:val="00B62275"/>
    <w:rsid w:val="00B62A24"/>
    <w:rsid w:val="00B62C9E"/>
    <w:rsid w:val="00B633FA"/>
    <w:rsid w:val="00B63571"/>
    <w:rsid w:val="00B63623"/>
    <w:rsid w:val="00B63638"/>
    <w:rsid w:val="00B63D55"/>
    <w:rsid w:val="00B6609D"/>
    <w:rsid w:val="00B70A2B"/>
    <w:rsid w:val="00B70B3C"/>
    <w:rsid w:val="00B71EB0"/>
    <w:rsid w:val="00B72EA2"/>
    <w:rsid w:val="00B735CE"/>
    <w:rsid w:val="00B748E0"/>
    <w:rsid w:val="00B777C3"/>
    <w:rsid w:val="00B80B2C"/>
    <w:rsid w:val="00B81336"/>
    <w:rsid w:val="00B84A72"/>
    <w:rsid w:val="00B84AC0"/>
    <w:rsid w:val="00B87234"/>
    <w:rsid w:val="00B924F3"/>
    <w:rsid w:val="00B92526"/>
    <w:rsid w:val="00B94747"/>
    <w:rsid w:val="00B9491E"/>
    <w:rsid w:val="00B94A94"/>
    <w:rsid w:val="00B95239"/>
    <w:rsid w:val="00B96FD0"/>
    <w:rsid w:val="00B975C8"/>
    <w:rsid w:val="00B97786"/>
    <w:rsid w:val="00BA0018"/>
    <w:rsid w:val="00BA7422"/>
    <w:rsid w:val="00BA7EA6"/>
    <w:rsid w:val="00BB06DB"/>
    <w:rsid w:val="00BB3E11"/>
    <w:rsid w:val="00BB5C87"/>
    <w:rsid w:val="00BB5D9B"/>
    <w:rsid w:val="00BB64C5"/>
    <w:rsid w:val="00BB7622"/>
    <w:rsid w:val="00BC053A"/>
    <w:rsid w:val="00BC06DB"/>
    <w:rsid w:val="00BC0965"/>
    <w:rsid w:val="00BC0AC1"/>
    <w:rsid w:val="00BC106B"/>
    <w:rsid w:val="00BC252B"/>
    <w:rsid w:val="00BC302D"/>
    <w:rsid w:val="00BC42B0"/>
    <w:rsid w:val="00BC433D"/>
    <w:rsid w:val="00BC5D71"/>
    <w:rsid w:val="00BC60BB"/>
    <w:rsid w:val="00BC666A"/>
    <w:rsid w:val="00BC744D"/>
    <w:rsid w:val="00BC78FA"/>
    <w:rsid w:val="00BD0F25"/>
    <w:rsid w:val="00BD2D56"/>
    <w:rsid w:val="00BD4EDD"/>
    <w:rsid w:val="00BD5D83"/>
    <w:rsid w:val="00BD6399"/>
    <w:rsid w:val="00BD77FA"/>
    <w:rsid w:val="00BE0609"/>
    <w:rsid w:val="00BE08EE"/>
    <w:rsid w:val="00BE142D"/>
    <w:rsid w:val="00BE207C"/>
    <w:rsid w:val="00BE22FC"/>
    <w:rsid w:val="00BE2E91"/>
    <w:rsid w:val="00BE310B"/>
    <w:rsid w:val="00BE3295"/>
    <w:rsid w:val="00BE3C10"/>
    <w:rsid w:val="00BE4527"/>
    <w:rsid w:val="00BE4F7E"/>
    <w:rsid w:val="00BE6268"/>
    <w:rsid w:val="00BE79C1"/>
    <w:rsid w:val="00BF0455"/>
    <w:rsid w:val="00BF0E6C"/>
    <w:rsid w:val="00BF180F"/>
    <w:rsid w:val="00BF1C36"/>
    <w:rsid w:val="00BF2592"/>
    <w:rsid w:val="00BF27C7"/>
    <w:rsid w:val="00BF2A2B"/>
    <w:rsid w:val="00BF2B77"/>
    <w:rsid w:val="00BF2C68"/>
    <w:rsid w:val="00BF2CE1"/>
    <w:rsid w:val="00BF397C"/>
    <w:rsid w:val="00BF3EA7"/>
    <w:rsid w:val="00BF45AA"/>
    <w:rsid w:val="00BF53D9"/>
    <w:rsid w:val="00BF5BBF"/>
    <w:rsid w:val="00BF6942"/>
    <w:rsid w:val="00BF6E43"/>
    <w:rsid w:val="00BF7A70"/>
    <w:rsid w:val="00C01467"/>
    <w:rsid w:val="00C04E2F"/>
    <w:rsid w:val="00C04ECA"/>
    <w:rsid w:val="00C05086"/>
    <w:rsid w:val="00C061BD"/>
    <w:rsid w:val="00C105F6"/>
    <w:rsid w:val="00C10B83"/>
    <w:rsid w:val="00C110F0"/>
    <w:rsid w:val="00C127D3"/>
    <w:rsid w:val="00C13110"/>
    <w:rsid w:val="00C1315D"/>
    <w:rsid w:val="00C13F62"/>
    <w:rsid w:val="00C17742"/>
    <w:rsid w:val="00C202E9"/>
    <w:rsid w:val="00C20964"/>
    <w:rsid w:val="00C21405"/>
    <w:rsid w:val="00C22099"/>
    <w:rsid w:val="00C22DA3"/>
    <w:rsid w:val="00C231A0"/>
    <w:rsid w:val="00C235EA"/>
    <w:rsid w:val="00C238B7"/>
    <w:rsid w:val="00C23C9E"/>
    <w:rsid w:val="00C23D85"/>
    <w:rsid w:val="00C246FA"/>
    <w:rsid w:val="00C24C3D"/>
    <w:rsid w:val="00C24DB2"/>
    <w:rsid w:val="00C26A9E"/>
    <w:rsid w:val="00C273E9"/>
    <w:rsid w:val="00C275B8"/>
    <w:rsid w:val="00C30E7D"/>
    <w:rsid w:val="00C31EA3"/>
    <w:rsid w:val="00C34F41"/>
    <w:rsid w:val="00C414DA"/>
    <w:rsid w:val="00C42D31"/>
    <w:rsid w:val="00C440FF"/>
    <w:rsid w:val="00C44504"/>
    <w:rsid w:val="00C44D2E"/>
    <w:rsid w:val="00C45A89"/>
    <w:rsid w:val="00C4775F"/>
    <w:rsid w:val="00C47BA7"/>
    <w:rsid w:val="00C50748"/>
    <w:rsid w:val="00C50818"/>
    <w:rsid w:val="00C51BF0"/>
    <w:rsid w:val="00C524E4"/>
    <w:rsid w:val="00C52BF5"/>
    <w:rsid w:val="00C534F6"/>
    <w:rsid w:val="00C54280"/>
    <w:rsid w:val="00C5448C"/>
    <w:rsid w:val="00C55CA0"/>
    <w:rsid w:val="00C55DA1"/>
    <w:rsid w:val="00C55DDC"/>
    <w:rsid w:val="00C5613F"/>
    <w:rsid w:val="00C5678A"/>
    <w:rsid w:val="00C5723B"/>
    <w:rsid w:val="00C57AB0"/>
    <w:rsid w:val="00C6032E"/>
    <w:rsid w:val="00C61650"/>
    <w:rsid w:val="00C6189A"/>
    <w:rsid w:val="00C61904"/>
    <w:rsid w:val="00C621AC"/>
    <w:rsid w:val="00C6432D"/>
    <w:rsid w:val="00C65184"/>
    <w:rsid w:val="00C65546"/>
    <w:rsid w:val="00C66F09"/>
    <w:rsid w:val="00C67B16"/>
    <w:rsid w:val="00C72EB1"/>
    <w:rsid w:val="00C7306B"/>
    <w:rsid w:val="00C7516A"/>
    <w:rsid w:val="00C779CD"/>
    <w:rsid w:val="00C823BE"/>
    <w:rsid w:val="00C8254F"/>
    <w:rsid w:val="00C82648"/>
    <w:rsid w:val="00C837C2"/>
    <w:rsid w:val="00C8422C"/>
    <w:rsid w:val="00C8466A"/>
    <w:rsid w:val="00C84686"/>
    <w:rsid w:val="00C85834"/>
    <w:rsid w:val="00C85DE3"/>
    <w:rsid w:val="00C86234"/>
    <w:rsid w:val="00C866DD"/>
    <w:rsid w:val="00C86CA5"/>
    <w:rsid w:val="00C8730B"/>
    <w:rsid w:val="00C87765"/>
    <w:rsid w:val="00C87973"/>
    <w:rsid w:val="00C9177E"/>
    <w:rsid w:val="00C925DF"/>
    <w:rsid w:val="00C92B9D"/>
    <w:rsid w:val="00C93194"/>
    <w:rsid w:val="00C93F0B"/>
    <w:rsid w:val="00C94EBE"/>
    <w:rsid w:val="00C951C9"/>
    <w:rsid w:val="00C957DE"/>
    <w:rsid w:val="00C967AA"/>
    <w:rsid w:val="00C96D1D"/>
    <w:rsid w:val="00C975C2"/>
    <w:rsid w:val="00CA16C8"/>
    <w:rsid w:val="00CA1F9E"/>
    <w:rsid w:val="00CA2DE5"/>
    <w:rsid w:val="00CA2FD8"/>
    <w:rsid w:val="00CA376C"/>
    <w:rsid w:val="00CA474B"/>
    <w:rsid w:val="00CA67D5"/>
    <w:rsid w:val="00CA6CD6"/>
    <w:rsid w:val="00CB2536"/>
    <w:rsid w:val="00CB34C8"/>
    <w:rsid w:val="00CB4ED1"/>
    <w:rsid w:val="00CB5114"/>
    <w:rsid w:val="00CB515E"/>
    <w:rsid w:val="00CB55D2"/>
    <w:rsid w:val="00CB70F5"/>
    <w:rsid w:val="00CB73E2"/>
    <w:rsid w:val="00CB7461"/>
    <w:rsid w:val="00CC0926"/>
    <w:rsid w:val="00CC1495"/>
    <w:rsid w:val="00CC1F48"/>
    <w:rsid w:val="00CC33A3"/>
    <w:rsid w:val="00CC465B"/>
    <w:rsid w:val="00CC4966"/>
    <w:rsid w:val="00CC4DE2"/>
    <w:rsid w:val="00CC51E1"/>
    <w:rsid w:val="00CC66AA"/>
    <w:rsid w:val="00CC6714"/>
    <w:rsid w:val="00CD05BA"/>
    <w:rsid w:val="00CD259D"/>
    <w:rsid w:val="00CD269E"/>
    <w:rsid w:val="00CD3B70"/>
    <w:rsid w:val="00CD40FD"/>
    <w:rsid w:val="00CD5129"/>
    <w:rsid w:val="00CD58A1"/>
    <w:rsid w:val="00CD5A0C"/>
    <w:rsid w:val="00CD5B26"/>
    <w:rsid w:val="00CD5EF4"/>
    <w:rsid w:val="00CD7F6B"/>
    <w:rsid w:val="00CE00E9"/>
    <w:rsid w:val="00CE015A"/>
    <w:rsid w:val="00CE0E28"/>
    <w:rsid w:val="00CE13A9"/>
    <w:rsid w:val="00CE18E1"/>
    <w:rsid w:val="00CE2C33"/>
    <w:rsid w:val="00CE3CF4"/>
    <w:rsid w:val="00CE477E"/>
    <w:rsid w:val="00CE4A0B"/>
    <w:rsid w:val="00CE59B5"/>
    <w:rsid w:val="00CE62CC"/>
    <w:rsid w:val="00CE73BA"/>
    <w:rsid w:val="00CF0AF2"/>
    <w:rsid w:val="00CF0F06"/>
    <w:rsid w:val="00CF0F6C"/>
    <w:rsid w:val="00CF1DD5"/>
    <w:rsid w:val="00CF2E21"/>
    <w:rsid w:val="00CF3186"/>
    <w:rsid w:val="00CF51FA"/>
    <w:rsid w:val="00CF5654"/>
    <w:rsid w:val="00CF607A"/>
    <w:rsid w:val="00CF625D"/>
    <w:rsid w:val="00CF6813"/>
    <w:rsid w:val="00CF6AD0"/>
    <w:rsid w:val="00CF6E5D"/>
    <w:rsid w:val="00D00CC7"/>
    <w:rsid w:val="00D02ECB"/>
    <w:rsid w:val="00D03C43"/>
    <w:rsid w:val="00D04013"/>
    <w:rsid w:val="00D054B5"/>
    <w:rsid w:val="00D05D8C"/>
    <w:rsid w:val="00D10CEB"/>
    <w:rsid w:val="00D10F28"/>
    <w:rsid w:val="00D1258A"/>
    <w:rsid w:val="00D16A05"/>
    <w:rsid w:val="00D17B88"/>
    <w:rsid w:val="00D20C27"/>
    <w:rsid w:val="00D20E8D"/>
    <w:rsid w:val="00D236B9"/>
    <w:rsid w:val="00D23D4F"/>
    <w:rsid w:val="00D252E3"/>
    <w:rsid w:val="00D26591"/>
    <w:rsid w:val="00D27EC7"/>
    <w:rsid w:val="00D27F7D"/>
    <w:rsid w:val="00D31614"/>
    <w:rsid w:val="00D3174E"/>
    <w:rsid w:val="00D36C7B"/>
    <w:rsid w:val="00D37A7A"/>
    <w:rsid w:val="00D418A1"/>
    <w:rsid w:val="00D41C72"/>
    <w:rsid w:val="00D4282C"/>
    <w:rsid w:val="00D4418C"/>
    <w:rsid w:val="00D44A6C"/>
    <w:rsid w:val="00D44ECD"/>
    <w:rsid w:val="00D4505B"/>
    <w:rsid w:val="00D46A0D"/>
    <w:rsid w:val="00D47329"/>
    <w:rsid w:val="00D47993"/>
    <w:rsid w:val="00D51E3E"/>
    <w:rsid w:val="00D536ED"/>
    <w:rsid w:val="00D55573"/>
    <w:rsid w:val="00D577BB"/>
    <w:rsid w:val="00D578CC"/>
    <w:rsid w:val="00D622E2"/>
    <w:rsid w:val="00D626BC"/>
    <w:rsid w:val="00D62801"/>
    <w:rsid w:val="00D64706"/>
    <w:rsid w:val="00D65FDD"/>
    <w:rsid w:val="00D667BF"/>
    <w:rsid w:val="00D67268"/>
    <w:rsid w:val="00D704AA"/>
    <w:rsid w:val="00D70CB6"/>
    <w:rsid w:val="00D73426"/>
    <w:rsid w:val="00D745BF"/>
    <w:rsid w:val="00D75D45"/>
    <w:rsid w:val="00D75DFD"/>
    <w:rsid w:val="00D7606E"/>
    <w:rsid w:val="00D76782"/>
    <w:rsid w:val="00D77EA1"/>
    <w:rsid w:val="00D77F27"/>
    <w:rsid w:val="00D80981"/>
    <w:rsid w:val="00D81D79"/>
    <w:rsid w:val="00D83F5B"/>
    <w:rsid w:val="00D840BE"/>
    <w:rsid w:val="00D8451B"/>
    <w:rsid w:val="00D904B2"/>
    <w:rsid w:val="00D91049"/>
    <w:rsid w:val="00D914BD"/>
    <w:rsid w:val="00D92FED"/>
    <w:rsid w:val="00D936D8"/>
    <w:rsid w:val="00D94E5D"/>
    <w:rsid w:val="00D94FEB"/>
    <w:rsid w:val="00D97088"/>
    <w:rsid w:val="00D978FF"/>
    <w:rsid w:val="00D97D57"/>
    <w:rsid w:val="00DA0183"/>
    <w:rsid w:val="00DA0272"/>
    <w:rsid w:val="00DA1746"/>
    <w:rsid w:val="00DA218F"/>
    <w:rsid w:val="00DA3125"/>
    <w:rsid w:val="00DA34D4"/>
    <w:rsid w:val="00DA36C7"/>
    <w:rsid w:val="00DA39F5"/>
    <w:rsid w:val="00DA3DCE"/>
    <w:rsid w:val="00DA3F0C"/>
    <w:rsid w:val="00DA42C0"/>
    <w:rsid w:val="00DA56BB"/>
    <w:rsid w:val="00DA5DE4"/>
    <w:rsid w:val="00DA6256"/>
    <w:rsid w:val="00DA798F"/>
    <w:rsid w:val="00DA7D52"/>
    <w:rsid w:val="00DB0E31"/>
    <w:rsid w:val="00DB1597"/>
    <w:rsid w:val="00DB1BA6"/>
    <w:rsid w:val="00DB2105"/>
    <w:rsid w:val="00DB33CF"/>
    <w:rsid w:val="00DB40C8"/>
    <w:rsid w:val="00DB48DD"/>
    <w:rsid w:val="00DC23D6"/>
    <w:rsid w:val="00DC25F5"/>
    <w:rsid w:val="00DC3501"/>
    <w:rsid w:val="00DC36F4"/>
    <w:rsid w:val="00DC45A0"/>
    <w:rsid w:val="00DC5146"/>
    <w:rsid w:val="00DC5268"/>
    <w:rsid w:val="00DC5504"/>
    <w:rsid w:val="00DC5EDC"/>
    <w:rsid w:val="00DC6B2A"/>
    <w:rsid w:val="00DC7B42"/>
    <w:rsid w:val="00DD0AF0"/>
    <w:rsid w:val="00DD0E90"/>
    <w:rsid w:val="00DD17A6"/>
    <w:rsid w:val="00DD1CA8"/>
    <w:rsid w:val="00DD2B46"/>
    <w:rsid w:val="00DD2D1C"/>
    <w:rsid w:val="00DD57BB"/>
    <w:rsid w:val="00DD6C46"/>
    <w:rsid w:val="00DD75BB"/>
    <w:rsid w:val="00DD7D58"/>
    <w:rsid w:val="00DD7FFC"/>
    <w:rsid w:val="00DE07E4"/>
    <w:rsid w:val="00DE0C2E"/>
    <w:rsid w:val="00DE1C66"/>
    <w:rsid w:val="00DE1F93"/>
    <w:rsid w:val="00DE3B3B"/>
    <w:rsid w:val="00DE42AD"/>
    <w:rsid w:val="00DE5483"/>
    <w:rsid w:val="00DE5878"/>
    <w:rsid w:val="00DE7293"/>
    <w:rsid w:val="00DE76E8"/>
    <w:rsid w:val="00DE7BF5"/>
    <w:rsid w:val="00DE7F25"/>
    <w:rsid w:val="00DF0630"/>
    <w:rsid w:val="00DF0A16"/>
    <w:rsid w:val="00DF0BCC"/>
    <w:rsid w:val="00DF10C7"/>
    <w:rsid w:val="00DF19C1"/>
    <w:rsid w:val="00DF1CD0"/>
    <w:rsid w:val="00DF2771"/>
    <w:rsid w:val="00DF2937"/>
    <w:rsid w:val="00DF3162"/>
    <w:rsid w:val="00DF5143"/>
    <w:rsid w:val="00DF5240"/>
    <w:rsid w:val="00DF65B3"/>
    <w:rsid w:val="00E00DC4"/>
    <w:rsid w:val="00E01AB1"/>
    <w:rsid w:val="00E02273"/>
    <w:rsid w:val="00E022E6"/>
    <w:rsid w:val="00E03CB2"/>
    <w:rsid w:val="00E06D79"/>
    <w:rsid w:val="00E10824"/>
    <w:rsid w:val="00E11641"/>
    <w:rsid w:val="00E11885"/>
    <w:rsid w:val="00E12D9F"/>
    <w:rsid w:val="00E13DBA"/>
    <w:rsid w:val="00E14003"/>
    <w:rsid w:val="00E14861"/>
    <w:rsid w:val="00E14C0A"/>
    <w:rsid w:val="00E162BD"/>
    <w:rsid w:val="00E16639"/>
    <w:rsid w:val="00E17931"/>
    <w:rsid w:val="00E201E9"/>
    <w:rsid w:val="00E247FB"/>
    <w:rsid w:val="00E24F39"/>
    <w:rsid w:val="00E25A86"/>
    <w:rsid w:val="00E25D14"/>
    <w:rsid w:val="00E27CA9"/>
    <w:rsid w:val="00E27F2E"/>
    <w:rsid w:val="00E307D2"/>
    <w:rsid w:val="00E32F81"/>
    <w:rsid w:val="00E33B82"/>
    <w:rsid w:val="00E34186"/>
    <w:rsid w:val="00E36385"/>
    <w:rsid w:val="00E40D53"/>
    <w:rsid w:val="00E40EC9"/>
    <w:rsid w:val="00E410C2"/>
    <w:rsid w:val="00E41FD9"/>
    <w:rsid w:val="00E42943"/>
    <w:rsid w:val="00E42F2E"/>
    <w:rsid w:val="00E44379"/>
    <w:rsid w:val="00E46A98"/>
    <w:rsid w:val="00E47BA0"/>
    <w:rsid w:val="00E52284"/>
    <w:rsid w:val="00E525BA"/>
    <w:rsid w:val="00E52A07"/>
    <w:rsid w:val="00E52C1F"/>
    <w:rsid w:val="00E556D2"/>
    <w:rsid w:val="00E56385"/>
    <w:rsid w:val="00E57568"/>
    <w:rsid w:val="00E57C29"/>
    <w:rsid w:val="00E640C6"/>
    <w:rsid w:val="00E6512F"/>
    <w:rsid w:val="00E6576B"/>
    <w:rsid w:val="00E65BA5"/>
    <w:rsid w:val="00E66124"/>
    <w:rsid w:val="00E66427"/>
    <w:rsid w:val="00E66CD5"/>
    <w:rsid w:val="00E7229D"/>
    <w:rsid w:val="00E7258C"/>
    <w:rsid w:val="00E72F8F"/>
    <w:rsid w:val="00E74E69"/>
    <w:rsid w:val="00E75603"/>
    <w:rsid w:val="00E764A1"/>
    <w:rsid w:val="00E76A89"/>
    <w:rsid w:val="00E76AD9"/>
    <w:rsid w:val="00E77317"/>
    <w:rsid w:val="00E80200"/>
    <w:rsid w:val="00E816A9"/>
    <w:rsid w:val="00E81ECE"/>
    <w:rsid w:val="00E8375A"/>
    <w:rsid w:val="00E8380D"/>
    <w:rsid w:val="00E83CDE"/>
    <w:rsid w:val="00E84881"/>
    <w:rsid w:val="00E84A11"/>
    <w:rsid w:val="00E84A55"/>
    <w:rsid w:val="00E85046"/>
    <w:rsid w:val="00E8573E"/>
    <w:rsid w:val="00E86579"/>
    <w:rsid w:val="00E8672B"/>
    <w:rsid w:val="00E874B9"/>
    <w:rsid w:val="00E87B04"/>
    <w:rsid w:val="00E90619"/>
    <w:rsid w:val="00E9152A"/>
    <w:rsid w:val="00E91FF8"/>
    <w:rsid w:val="00E92732"/>
    <w:rsid w:val="00E92A7D"/>
    <w:rsid w:val="00E932F4"/>
    <w:rsid w:val="00E93831"/>
    <w:rsid w:val="00E94316"/>
    <w:rsid w:val="00E94C4A"/>
    <w:rsid w:val="00E95E60"/>
    <w:rsid w:val="00E96829"/>
    <w:rsid w:val="00E96C31"/>
    <w:rsid w:val="00E96EE2"/>
    <w:rsid w:val="00E9768F"/>
    <w:rsid w:val="00EA067B"/>
    <w:rsid w:val="00EA0B16"/>
    <w:rsid w:val="00EA170A"/>
    <w:rsid w:val="00EA2158"/>
    <w:rsid w:val="00EA2A5D"/>
    <w:rsid w:val="00EA72E0"/>
    <w:rsid w:val="00EA78F7"/>
    <w:rsid w:val="00EA7D2F"/>
    <w:rsid w:val="00EB06BB"/>
    <w:rsid w:val="00EB10C9"/>
    <w:rsid w:val="00EB14CF"/>
    <w:rsid w:val="00EB1BEC"/>
    <w:rsid w:val="00EB26E4"/>
    <w:rsid w:val="00EB60B1"/>
    <w:rsid w:val="00EC0164"/>
    <w:rsid w:val="00EC091A"/>
    <w:rsid w:val="00EC0DDC"/>
    <w:rsid w:val="00EC1A59"/>
    <w:rsid w:val="00EC65F4"/>
    <w:rsid w:val="00EC6F79"/>
    <w:rsid w:val="00EC73AE"/>
    <w:rsid w:val="00EC794D"/>
    <w:rsid w:val="00EC7EDE"/>
    <w:rsid w:val="00ED0FB1"/>
    <w:rsid w:val="00ED165B"/>
    <w:rsid w:val="00ED20F9"/>
    <w:rsid w:val="00ED220F"/>
    <w:rsid w:val="00ED3ACD"/>
    <w:rsid w:val="00ED3F56"/>
    <w:rsid w:val="00ED4876"/>
    <w:rsid w:val="00ED502F"/>
    <w:rsid w:val="00ED71C1"/>
    <w:rsid w:val="00ED7ECD"/>
    <w:rsid w:val="00EE2EB3"/>
    <w:rsid w:val="00EE3D69"/>
    <w:rsid w:val="00EE4AEF"/>
    <w:rsid w:val="00EE4AFB"/>
    <w:rsid w:val="00EE4D37"/>
    <w:rsid w:val="00EE59DB"/>
    <w:rsid w:val="00EE5A5C"/>
    <w:rsid w:val="00EE6DC6"/>
    <w:rsid w:val="00EF0737"/>
    <w:rsid w:val="00EF1522"/>
    <w:rsid w:val="00EF1F4A"/>
    <w:rsid w:val="00EF2178"/>
    <w:rsid w:val="00EF450F"/>
    <w:rsid w:val="00EF4856"/>
    <w:rsid w:val="00EF6A8E"/>
    <w:rsid w:val="00EF7E7E"/>
    <w:rsid w:val="00F00AC7"/>
    <w:rsid w:val="00F01D66"/>
    <w:rsid w:val="00F02CAC"/>
    <w:rsid w:val="00F0301B"/>
    <w:rsid w:val="00F045C3"/>
    <w:rsid w:val="00F04DDC"/>
    <w:rsid w:val="00F0598C"/>
    <w:rsid w:val="00F10EC9"/>
    <w:rsid w:val="00F1127C"/>
    <w:rsid w:val="00F12AFA"/>
    <w:rsid w:val="00F130F7"/>
    <w:rsid w:val="00F14D59"/>
    <w:rsid w:val="00F15B67"/>
    <w:rsid w:val="00F16E59"/>
    <w:rsid w:val="00F170DF"/>
    <w:rsid w:val="00F177AD"/>
    <w:rsid w:val="00F21B84"/>
    <w:rsid w:val="00F233A9"/>
    <w:rsid w:val="00F23C32"/>
    <w:rsid w:val="00F24BBE"/>
    <w:rsid w:val="00F25A50"/>
    <w:rsid w:val="00F264A6"/>
    <w:rsid w:val="00F2657D"/>
    <w:rsid w:val="00F276CE"/>
    <w:rsid w:val="00F27E8D"/>
    <w:rsid w:val="00F30714"/>
    <w:rsid w:val="00F3079F"/>
    <w:rsid w:val="00F30F5C"/>
    <w:rsid w:val="00F31D37"/>
    <w:rsid w:val="00F32593"/>
    <w:rsid w:val="00F32D03"/>
    <w:rsid w:val="00F32FD8"/>
    <w:rsid w:val="00F33212"/>
    <w:rsid w:val="00F33494"/>
    <w:rsid w:val="00F33B46"/>
    <w:rsid w:val="00F34A6B"/>
    <w:rsid w:val="00F36AC0"/>
    <w:rsid w:val="00F3719F"/>
    <w:rsid w:val="00F373A0"/>
    <w:rsid w:val="00F416F4"/>
    <w:rsid w:val="00F4196E"/>
    <w:rsid w:val="00F419AD"/>
    <w:rsid w:val="00F42C01"/>
    <w:rsid w:val="00F42FA0"/>
    <w:rsid w:val="00F45360"/>
    <w:rsid w:val="00F45642"/>
    <w:rsid w:val="00F45747"/>
    <w:rsid w:val="00F472F3"/>
    <w:rsid w:val="00F47629"/>
    <w:rsid w:val="00F50FD2"/>
    <w:rsid w:val="00F536EE"/>
    <w:rsid w:val="00F54F00"/>
    <w:rsid w:val="00F56D96"/>
    <w:rsid w:val="00F57788"/>
    <w:rsid w:val="00F60618"/>
    <w:rsid w:val="00F619EC"/>
    <w:rsid w:val="00F62B5C"/>
    <w:rsid w:val="00F6422F"/>
    <w:rsid w:val="00F6428E"/>
    <w:rsid w:val="00F6472D"/>
    <w:rsid w:val="00F64A58"/>
    <w:rsid w:val="00F64D64"/>
    <w:rsid w:val="00F66375"/>
    <w:rsid w:val="00F67191"/>
    <w:rsid w:val="00F67E7D"/>
    <w:rsid w:val="00F711CA"/>
    <w:rsid w:val="00F725E9"/>
    <w:rsid w:val="00F726E4"/>
    <w:rsid w:val="00F734AC"/>
    <w:rsid w:val="00F748F1"/>
    <w:rsid w:val="00F74B1E"/>
    <w:rsid w:val="00F75232"/>
    <w:rsid w:val="00F75D0A"/>
    <w:rsid w:val="00F811CE"/>
    <w:rsid w:val="00F8177D"/>
    <w:rsid w:val="00F81F11"/>
    <w:rsid w:val="00F82741"/>
    <w:rsid w:val="00F8359F"/>
    <w:rsid w:val="00F8382E"/>
    <w:rsid w:val="00F83832"/>
    <w:rsid w:val="00F8521C"/>
    <w:rsid w:val="00F86985"/>
    <w:rsid w:val="00F91145"/>
    <w:rsid w:val="00F917E2"/>
    <w:rsid w:val="00F91DAF"/>
    <w:rsid w:val="00F92266"/>
    <w:rsid w:val="00F9414F"/>
    <w:rsid w:val="00F94878"/>
    <w:rsid w:val="00F94A25"/>
    <w:rsid w:val="00F960AD"/>
    <w:rsid w:val="00F96AFA"/>
    <w:rsid w:val="00F97C3B"/>
    <w:rsid w:val="00F97E95"/>
    <w:rsid w:val="00FA1248"/>
    <w:rsid w:val="00FA196D"/>
    <w:rsid w:val="00FA2567"/>
    <w:rsid w:val="00FA2C43"/>
    <w:rsid w:val="00FA4A52"/>
    <w:rsid w:val="00FA55F1"/>
    <w:rsid w:val="00FA575F"/>
    <w:rsid w:val="00FA60FD"/>
    <w:rsid w:val="00FA7FE9"/>
    <w:rsid w:val="00FB00A0"/>
    <w:rsid w:val="00FB1DA7"/>
    <w:rsid w:val="00FB2183"/>
    <w:rsid w:val="00FB29AD"/>
    <w:rsid w:val="00FB40F4"/>
    <w:rsid w:val="00FB5D2E"/>
    <w:rsid w:val="00FB5ECA"/>
    <w:rsid w:val="00FB636C"/>
    <w:rsid w:val="00FB6652"/>
    <w:rsid w:val="00FB7076"/>
    <w:rsid w:val="00FB7E39"/>
    <w:rsid w:val="00FC06F1"/>
    <w:rsid w:val="00FC25FF"/>
    <w:rsid w:val="00FC4973"/>
    <w:rsid w:val="00FC507D"/>
    <w:rsid w:val="00FC52C8"/>
    <w:rsid w:val="00FC5535"/>
    <w:rsid w:val="00FC55EE"/>
    <w:rsid w:val="00FC58D8"/>
    <w:rsid w:val="00FC5D66"/>
    <w:rsid w:val="00FC6956"/>
    <w:rsid w:val="00FC6EEB"/>
    <w:rsid w:val="00FD016B"/>
    <w:rsid w:val="00FD12B0"/>
    <w:rsid w:val="00FD12F0"/>
    <w:rsid w:val="00FD216B"/>
    <w:rsid w:val="00FD231E"/>
    <w:rsid w:val="00FD2836"/>
    <w:rsid w:val="00FD2942"/>
    <w:rsid w:val="00FD2BBC"/>
    <w:rsid w:val="00FD2E4B"/>
    <w:rsid w:val="00FD3589"/>
    <w:rsid w:val="00FD789F"/>
    <w:rsid w:val="00FE0013"/>
    <w:rsid w:val="00FE0D66"/>
    <w:rsid w:val="00FE0D79"/>
    <w:rsid w:val="00FE14DC"/>
    <w:rsid w:val="00FE3DC0"/>
    <w:rsid w:val="00FE4362"/>
    <w:rsid w:val="00FE57BC"/>
    <w:rsid w:val="00FE7C49"/>
    <w:rsid w:val="00FF01AB"/>
    <w:rsid w:val="00FF126A"/>
    <w:rsid w:val="00FF2E48"/>
    <w:rsid w:val="00FF3BDA"/>
    <w:rsid w:val="00FF6953"/>
    <w:rsid w:val="00FF7736"/>
    <w:rsid w:val="00FF7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3D85"/>
    <w:pPr>
      <w:suppressAutoHyphens/>
    </w:pPr>
    <w:rPr>
      <w:rFonts w:eastAsia="Times New Roman"/>
      <w:sz w:val="24"/>
      <w:szCs w:val="24"/>
      <w:lang w:val="fr-FR" w:eastAsia="ar-SA"/>
    </w:rPr>
  </w:style>
  <w:style w:type="paragraph" w:styleId="Titolo1">
    <w:name w:val="heading 1"/>
    <w:basedOn w:val="Normale"/>
    <w:next w:val="Normale"/>
    <w:link w:val="Titolo1Carattere"/>
    <w:uiPriority w:val="9"/>
    <w:rsid w:val="000609BD"/>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0609BD"/>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rsid w:val="000609BD"/>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0609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0609BD"/>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0609BD"/>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0609BD"/>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609BD"/>
    <w:pPr>
      <w:spacing w:before="240" w:after="60"/>
      <w:outlineLvl w:val="7"/>
    </w:pPr>
    <w:rPr>
      <w:rFonts w:ascii="Calibri" w:hAnsi="Calibri"/>
      <w:i/>
      <w:iCs/>
    </w:rPr>
  </w:style>
  <w:style w:type="paragraph" w:styleId="Titolo9">
    <w:name w:val="heading 9"/>
    <w:basedOn w:val="Normale"/>
    <w:next w:val="Normale"/>
    <w:link w:val="Titolo9Carattere"/>
    <w:uiPriority w:val="9"/>
    <w:semiHidden/>
    <w:unhideWhenUsed/>
    <w:qFormat/>
    <w:rsid w:val="000609BD"/>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09BD"/>
    <w:rPr>
      <w:smallCaps/>
      <w:spacing w:val="5"/>
      <w:sz w:val="36"/>
      <w:szCs w:val="36"/>
    </w:rPr>
  </w:style>
  <w:style w:type="character" w:customStyle="1" w:styleId="Titolo2Carattere">
    <w:name w:val="Titolo 2 Carattere"/>
    <w:basedOn w:val="Carpredefinitoparagrafo"/>
    <w:link w:val="Titolo2"/>
    <w:uiPriority w:val="9"/>
    <w:semiHidden/>
    <w:rsid w:val="000609BD"/>
    <w:rPr>
      <w:rFonts w:ascii="Cambria" w:hAnsi="Cambria"/>
      <w:b/>
      <w:bCs/>
      <w:color w:val="4F81BD"/>
      <w:sz w:val="26"/>
      <w:szCs w:val="26"/>
    </w:rPr>
  </w:style>
  <w:style w:type="character" w:customStyle="1" w:styleId="Titolo3Carattere">
    <w:name w:val="Titolo 3 Carattere"/>
    <w:basedOn w:val="Carpredefinitoparagrafo"/>
    <w:link w:val="Titolo3"/>
    <w:uiPriority w:val="9"/>
    <w:semiHidden/>
    <w:rsid w:val="000609B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0609BD"/>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609BD"/>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0609BD"/>
    <w:rPr>
      <w:rFonts w:ascii="Calibri" w:eastAsia="Times New Roman" w:hAnsi="Calibri" w:cs="Times New Roman"/>
      <w:b/>
      <w:bCs/>
      <w:sz w:val="22"/>
      <w:szCs w:val="22"/>
    </w:rPr>
  </w:style>
  <w:style w:type="character" w:customStyle="1" w:styleId="Titolo7Carattere">
    <w:name w:val="Titolo 7 Carattere"/>
    <w:basedOn w:val="Carpredefinitoparagrafo"/>
    <w:link w:val="Titolo7"/>
    <w:uiPriority w:val="9"/>
    <w:semiHidden/>
    <w:rsid w:val="000609BD"/>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609BD"/>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609BD"/>
    <w:rPr>
      <w:rFonts w:ascii="Cambria" w:eastAsia="Times New Roman" w:hAnsi="Cambria" w:cs="Times New Roman"/>
      <w:sz w:val="22"/>
      <w:szCs w:val="22"/>
    </w:rPr>
  </w:style>
  <w:style w:type="paragraph" w:customStyle="1" w:styleId="05TITOLONE">
    <w:name w:val="05 TITOLONE"/>
    <w:qFormat/>
    <w:rsid w:val="00747BC0"/>
    <w:pPr>
      <w:jc w:val="center"/>
      <w:outlineLvl w:val="0"/>
    </w:pPr>
    <w:rPr>
      <w:b/>
      <w:sz w:val="32"/>
      <w:szCs w:val="36"/>
      <w:lang w:eastAsia="en-US"/>
    </w:rPr>
  </w:style>
  <w:style w:type="paragraph" w:customStyle="1" w:styleId="05bSottotitolone">
    <w:name w:val="05b Sottotitolone"/>
    <w:qFormat/>
    <w:rsid w:val="00747BC0"/>
    <w:pPr>
      <w:spacing w:after="240"/>
      <w:jc w:val="center"/>
      <w:outlineLvl w:val="0"/>
    </w:pPr>
    <w:rPr>
      <w:sz w:val="28"/>
      <w:szCs w:val="32"/>
      <w:lang w:eastAsia="en-US"/>
    </w:rPr>
  </w:style>
  <w:style w:type="character" w:customStyle="1" w:styleId="Carattcorsivo">
    <w:name w:val="Caratt. corsivo"/>
    <w:basedOn w:val="Carpredefinitoparagrafo"/>
    <w:qFormat/>
    <w:rsid w:val="000609BD"/>
    <w:rPr>
      <w:i/>
    </w:rPr>
  </w:style>
  <w:style w:type="paragraph" w:customStyle="1" w:styleId="03TITOLETTOparagrafo">
    <w:name w:val="03 TITOLETTO paragrafo"/>
    <w:next w:val="01TESTOARTICOLO"/>
    <w:qFormat/>
    <w:rsid w:val="00747BC0"/>
    <w:pPr>
      <w:keepNext/>
      <w:spacing w:before="600" w:after="160"/>
      <w:outlineLvl w:val="1"/>
    </w:pPr>
    <w:rPr>
      <w:rFonts w:ascii="Arial" w:eastAsia="Times New Roman" w:hAnsi="Arial" w:cs="Arial"/>
      <w:b/>
      <w:sz w:val="24"/>
      <w:szCs w:val="24"/>
    </w:rPr>
  </w:style>
  <w:style w:type="paragraph" w:customStyle="1" w:styleId="01TESTOARTICOLO">
    <w:name w:val="01 TESTO ARTICOLO"/>
    <w:qFormat/>
    <w:rsid w:val="00065E23"/>
    <w:pPr>
      <w:spacing w:line="360" w:lineRule="auto"/>
      <w:ind w:firstLine="567"/>
      <w:jc w:val="both"/>
    </w:pPr>
    <w:rPr>
      <w:rFonts w:eastAsia="Times New Roman"/>
      <w:sz w:val="24"/>
      <w:szCs w:val="24"/>
    </w:rPr>
  </w:style>
  <w:style w:type="character" w:customStyle="1" w:styleId="Carattgrassetto">
    <w:name w:val="Caratt. grassetto"/>
    <w:qFormat/>
    <w:rsid w:val="000609BD"/>
    <w:rPr>
      <w:b/>
    </w:rPr>
  </w:style>
  <w:style w:type="character" w:customStyle="1" w:styleId="Carattmaiuscoletto">
    <w:name w:val="Caratt. maiuscoletto"/>
    <w:basedOn w:val="Carpredefinitoparagrafo"/>
    <w:qFormat/>
    <w:rsid w:val="00DB2105"/>
    <w:rPr>
      <w:rFonts w:ascii="Times New Roman" w:hAnsi="Times New Roman"/>
      <w:smallCaps/>
      <w:sz w:val="24"/>
    </w:rPr>
  </w:style>
  <w:style w:type="paragraph" w:customStyle="1" w:styleId="03Titolettosottoparagrafo">
    <w:name w:val="03 Titoletto sottoparagrafo"/>
    <w:basedOn w:val="03TITOLETTOparagrafo"/>
    <w:next w:val="01TESTOARTICOLO"/>
    <w:rsid w:val="006B2E51"/>
    <w:pPr>
      <w:suppressAutoHyphens/>
      <w:spacing w:before="240"/>
    </w:pPr>
    <w:rPr>
      <w:b w:val="0"/>
      <w:lang w:eastAsia="zh-CN"/>
    </w:rPr>
  </w:style>
  <w:style w:type="character" w:styleId="Rimandonotaapidipagina">
    <w:name w:val="footnote reference"/>
    <w:uiPriority w:val="99"/>
    <w:rsid w:val="00AC1EE1"/>
    <w:rPr>
      <w:vertAlign w:val="superscript"/>
    </w:rPr>
  </w:style>
  <w:style w:type="character" w:customStyle="1" w:styleId="Apice">
    <w:name w:val="Apice"/>
    <w:uiPriority w:val="1"/>
    <w:qFormat/>
    <w:rsid w:val="000609BD"/>
    <w:rPr>
      <w:vertAlign w:val="superscript"/>
    </w:rPr>
  </w:style>
  <w:style w:type="paragraph" w:styleId="Intestazione">
    <w:name w:val="header"/>
    <w:basedOn w:val="Normale"/>
    <w:link w:val="IntestazioneCarattere"/>
    <w:unhideWhenUsed/>
    <w:rsid w:val="005F599D"/>
    <w:pPr>
      <w:tabs>
        <w:tab w:val="center" w:pos="4819"/>
        <w:tab w:val="right" w:pos="9638"/>
      </w:tabs>
    </w:pPr>
  </w:style>
  <w:style w:type="character" w:customStyle="1" w:styleId="IntestazioneCarattere">
    <w:name w:val="Intestazione Carattere"/>
    <w:basedOn w:val="Carpredefinitoparagrafo"/>
    <w:link w:val="Intestazione"/>
    <w:rsid w:val="005F599D"/>
    <w:rPr>
      <w:rFonts w:eastAsia="Times New Roman"/>
      <w:sz w:val="24"/>
      <w:szCs w:val="24"/>
      <w:lang w:eastAsia="it-IT"/>
    </w:rPr>
  </w:style>
  <w:style w:type="paragraph" w:styleId="Pidipagina">
    <w:name w:val="footer"/>
    <w:basedOn w:val="Normale"/>
    <w:link w:val="PidipaginaCarattere"/>
    <w:uiPriority w:val="99"/>
    <w:unhideWhenUsed/>
    <w:rsid w:val="00817982"/>
    <w:pPr>
      <w:tabs>
        <w:tab w:val="center" w:pos="4819"/>
        <w:tab w:val="right" w:pos="9638"/>
      </w:tabs>
    </w:pPr>
  </w:style>
  <w:style w:type="character" w:customStyle="1" w:styleId="PidipaginaCarattere">
    <w:name w:val="Piè di pagina Carattere"/>
    <w:basedOn w:val="Carpredefinitoparagrafo"/>
    <w:link w:val="Pidipagina"/>
    <w:uiPriority w:val="99"/>
    <w:rsid w:val="00817982"/>
    <w:rPr>
      <w:rFonts w:eastAsia="Times New Roman"/>
      <w:sz w:val="24"/>
      <w:szCs w:val="24"/>
    </w:rPr>
  </w:style>
  <w:style w:type="character" w:customStyle="1" w:styleId="Carattgrassettocorsivo">
    <w:name w:val="Caratt. grassetto corsivo"/>
    <w:uiPriority w:val="1"/>
    <w:qFormat/>
    <w:rsid w:val="000609BD"/>
    <w:rPr>
      <w:rFonts w:ascii="Times New Roman" w:hAnsi="Times New Roman"/>
      <w:b/>
      <w:i/>
      <w:sz w:val="24"/>
    </w:rPr>
  </w:style>
  <w:style w:type="paragraph" w:customStyle="1" w:styleId="07Abstract">
    <w:name w:val="07 Abstract"/>
    <w:qFormat/>
    <w:rsid w:val="000609BD"/>
    <w:pPr>
      <w:spacing w:after="360"/>
      <w:ind w:left="1701"/>
      <w:jc w:val="both"/>
    </w:pPr>
    <w:rPr>
      <w:rFonts w:ascii="Arial" w:eastAsia="Times New Roman" w:hAnsi="Arial"/>
    </w:rPr>
  </w:style>
  <w:style w:type="paragraph" w:styleId="Testofumetto">
    <w:name w:val="Balloon Text"/>
    <w:basedOn w:val="Normale"/>
    <w:link w:val="TestofumettoCarattere"/>
    <w:uiPriority w:val="99"/>
    <w:semiHidden/>
    <w:unhideWhenUsed/>
    <w:rsid w:val="005F5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99D"/>
    <w:rPr>
      <w:rFonts w:ascii="Tahoma" w:eastAsia="Times New Roman" w:hAnsi="Tahoma" w:cs="Tahoma"/>
      <w:sz w:val="16"/>
      <w:szCs w:val="16"/>
      <w:lang w:eastAsia="it-IT"/>
    </w:rPr>
  </w:style>
  <w:style w:type="paragraph" w:styleId="Didascalia">
    <w:name w:val="caption"/>
    <w:basedOn w:val="Normale"/>
    <w:next w:val="Normale"/>
    <w:uiPriority w:val="35"/>
    <w:semiHidden/>
    <w:unhideWhenUsed/>
    <w:qFormat/>
    <w:rsid w:val="000609BD"/>
    <w:rPr>
      <w:b/>
      <w:bCs/>
    </w:rPr>
  </w:style>
  <w:style w:type="character" w:styleId="Enfasigrassetto">
    <w:name w:val="Strong"/>
    <w:uiPriority w:val="22"/>
    <w:qFormat/>
    <w:rsid w:val="000609BD"/>
    <w:rPr>
      <w:b/>
      <w:bCs/>
    </w:rPr>
  </w:style>
  <w:style w:type="paragraph" w:styleId="Citazioneintensa">
    <w:name w:val="Intense Quote"/>
    <w:basedOn w:val="Normale"/>
    <w:next w:val="Normale"/>
    <w:link w:val="CitazioneintensaCarattere"/>
    <w:uiPriority w:val="30"/>
    <w:semiHidden/>
    <w:qFormat/>
    <w:rsid w:val="000609B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semiHidden/>
    <w:rsid w:val="000609BD"/>
    <w:rPr>
      <w:b/>
      <w:bCs/>
      <w:i/>
      <w:iCs/>
      <w:color w:val="4F81BD"/>
      <w:sz w:val="24"/>
      <w:szCs w:val="24"/>
    </w:rPr>
  </w:style>
  <w:style w:type="character" w:styleId="Enfasidelicata">
    <w:name w:val="Subtle Emphasis"/>
    <w:uiPriority w:val="19"/>
    <w:semiHidden/>
    <w:qFormat/>
    <w:rsid w:val="000609BD"/>
    <w:rPr>
      <w:i/>
      <w:iCs/>
      <w:color w:val="808080"/>
    </w:rPr>
  </w:style>
  <w:style w:type="character" w:styleId="Enfasiintensa">
    <w:name w:val="Intense Emphasis"/>
    <w:uiPriority w:val="21"/>
    <w:semiHidden/>
    <w:qFormat/>
    <w:rsid w:val="000609BD"/>
    <w:rPr>
      <w:b/>
      <w:bCs/>
      <w:i/>
      <w:iCs/>
      <w:color w:val="4F81BD"/>
    </w:rPr>
  </w:style>
  <w:style w:type="character" w:styleId="Riferimentodelicato">
    <w:name w:val="Subtle Reference"/>
    <w:basedOn w:val="Carpredefinitoparagrafo"/>
    <w:uiPriority w:val="31"/>
    <w:semiHidden/>
    <w:qFormat/>
    <w:rsid w:val="000609BD"/>
    <w:rPr>
      <w:smallCaps/>
      <w:color w:val="C0504D"/>
      <w:u w:val="single"/>
    </w:rPr>
  </w:style>
  <w:style w:type="character" w:styleId="Titolodellibro">
    <w:name w:val="Book Title"/>
    <w:basedOn w:val="Carpredefinitoparagrafo"/>
    <w:uiPriority w:val="33"/>
    <w:semiHidden/>
    <w:qFormat/>
    <w:rsid w:val="000609BD"/>
    <w:rPr>
      <w:b/>
      <w:bCs/>
      <w:smallCaps/>
      <w:spacing w:val="5"/>
    </w:rPr>
  </w:style>
  <w:style w:type="paragraph" w:styleId="Titolosommario">
    <w:name w:val="TOC Heading"/>
    <w:basedOn w:val="Titolo1"/>
    <w:next w:val="Normale"/>
    <w:uiPriority w:val="39"/>
    <w:semiHidden/>
    <w:unhideWhenUsed/>
    <w:qFormat/>
    <w:rsid w:val="000609BD"/>
    <w:pPr>
      <w:keepNext/>
      <w:spacing w:before="240" w:after="60"/>
      <w:contextualSpacing w:val="0"/>
      <w:outlineLvl w:val="9"/>
    </w:pPr>
    <w:rPr>
      <w:rFonts w:ascii="Cambria" w:hAnsi="Cambria"/>
      <w:b/>
      <w:bCs/>
      <w:smallCaps w:val="0"/>
      <w:spacing w:val="0"/>
      <w:kern w:val="32"/>
      <w:sz w:val="32"/>
      <w:szCs w:val="32"/>
    </w:rPr>
  </w:style>
  <w:style w:type="character" w:customStyle="1" w:styleId="Caratteredellanota">
    <w:name w:val="Carattere della nota"/>
    <w:basedOn w:val="Carpredefinitoparagrafo"/>
    <w:rsid w:val="00911248"/>
    <w:rPr>
      <w:vertAlign w:val="superscript"/>
    </w:rPr>
  </w:style>
  <w:style w:type="paragraph" w:styleId="PreformattatoHTML">
    <w:name w:val="HTML Preformatted"/>
    <w:basedOn w:val="Normale"/>
    <w:link w:val="PreformattatoHTMLCarattere"/>
    <w:semiHidden/>
    <w:rsid w:val="002B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character" w:customStyle="1" w:styleId="PreformattatoHTMLCarattere">
    <w:name w:val="Preformattato HTML Carattere"/>
    <w:basedOn w:val="Carpredefinitoparagrafo"/>
    <w:link w:val="PreformattatoHTML"/>
    <w:semiHidden/>
    <w:rsid w:val="002B41CF"/>
    <w:rPr>
      <w:rFonts w:ascii="Courier New" w:eastAsia="Times New Roman" w:hAnsi="Courier New" w:cs="Arial Unicode MS"/>
    </w:rPr>
  </w:style>
  <w:style w:type="paragraph" w:customStyle="1" w:styleId="WW-Corpodeltesto2">
    <w:name w:val="WW-Corpo del testo 2"/>
    <w:basedOn w:val="Normale"/>
    <w:rsid w:val="00C23D85"/>
    <w:pPr>
      <w:spacing w:before="120" w:after="120"/>
      <w:jc w:val="both"/>
    </w:pPr>
    <w:rPr>
      <w:b/>
      <w:bCs/>
      <w:sz w:val="28"/>
    </w:rPr>
  </w:style>
  <w:style w:type="paragraph" w:styleId="Nessunaspaziatura">
    <w:name w:val="No Spacing"/>
    <w:link w:val="NessunaspaziaturaCarattere"/>
    <w:uiPriority w:val="1"/>
    <w:qFormat/>
    <w:rsid w:val="00C23D85"/>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C23D85"/>
    <w:rPr>
      <w:rFonts w:asciiTheme="minorHAnsi" w:eastAsiaTheme="minorEastAsia" w:hAnsiTheme="minorHAnsi" w:cstheme="minorBidi"/>
      <w:sz w:val="22"/>
      <w:szCs w:val="22"/>
    </w:rPr>
  </w:style>
  <w:style w:type="paragraph" w:styleId="Testonotaapidipagina">
    <w:name w:val="footnote text"/>
    <w:basedOn w:val="Normale"/>
    <w:link w:val="TestonotaapidipaginaCarattere"/>
    <w:uiPriority w:val="99"/>
    <w:semiHidden/>
    <w:unhideWhenUsed/>
    <w:rsid w:val="00260EC8"/>
    <w:rPr>
      <w:sz w:val="20"/>
      <w:szCs w:val="20"/>
    </w:rPr>
  </w:style>
  <w:style w:type="paragraph" w:customStyle="1" w:styleId="02Nota">
    <w:name w:val="02 Nota"/>
    <w:basedOn w:val="01TESTOARTICOLO"/>
    <w:qFormat/>
    <w:rsid w:val="00260EC8"/>
    <w:pPr>
      <w:spacing w:line="276" w:lineRule="auto"/>
      <w:ind w:firstLine="0"/>
    </w:pPr>
    <w:rPr>
      <w:sz w:val="20"/>
    </w:rPr>
  </w:style>
  <w:style w:type="character" w:customStyle="1" w:styleId="TestonotaapidipaginaCarattere">
    <w:name w:val="Testo nota a piè di pagina Carattere"/>
    <w:basedOn w:val="Carpredefinitoparagrafo"/>
    <w:link w:val="Testonotaapidipagina"/>
    <w:uiPriority w:val="99"/>
    <w:semiHidden/>
    <w:rsid w:val="00260EC8"/>
    <w:rPr>
      <w:rFonts w:eastAsia="Times New Roman"/>
      <w:lang w:eastAsia="ar-SA"/>
    </w:rPr>
  </w:style>
  <w:style w:type="paragraph" w:customStyle="1" w:styleId="01Abstract">
    <w:name w:val="01 Abstract"/>
    <w:rsid w:val="006B2E51"/>
    <w:pPr>
      <w:suppressAutoHyphens/>
      <w:spacing w:after="360"/>
      <w:ind w:left="1701"/>
      <w:jc w:val="both"/>
    </w:pPr>
    <w:rPr>
      <w:rFonts w:ascii="Arial" w:eastAsia="Times New Roman" w:hAnsi="Arial" w:cs="Arial"/>
      <w:lang w:eastAsia="zh-CN"/>
    </w:rPr>
  </w:style>
  <w:style w:type="paragraph" w:customStyle="1" w:styleId="05Autore">
    <w:name w:val="05 Autore"/>
    <w:next w:val="01TESTOARTICOLO"/>
    <w:rsid w:val="006B2E51"/>
    <w:pPr>
      <w:suppressAutoHyphens/>
      <w:spacing w:before="200"/>
    </w:pPr>
    <w:rPr>
      <w:rFonts w:ascii="Arial" w:eastAsia="Times New Roman" w:hAnsi="Arial" w:cs="Arial"/>
      <w:b/>
      <w:lang w:eastAsia="zh-CN"/>
    </w:rPr>
  </w:style>
  <w:style w:type="paragraph" w:customStyle="1" w:styleId="05Qualifica">
    <w:name w:val="05 Qualifica"/>
    <w:rsid w:val="00B00014"/>
    <w:rPr>
      <w:rFonts w:ascii="Arial" w:eastAsia="Times New Roman" w:hAnsi="Arial"/>
      <w:bCs/>
      <w:iCs/>
    </w:rPr>
  </w:style>
  <w:style w:type="paragraph" w:customStyle="1" w:styleId="05bishashtag">
    <w:name w:val="05bis hashtag"/>
    <w:basedOn w:val="05Qualifica"/>
    <w:next w:val="01Abstract"/>
    <w:qFormat/>
    <w:rsid w:val="00B00014"/>
  </w:style>
  <w:style w:type="character" w:styleId="Rimandocommento">
    <w:name w:val="annotation reference"/>
    <w:basedOn w:val="Carpredefinitoparagrafo"/>
    <w:uiPriority w:val="99"/>
    <w:semiHidden/>
    <w:unhideWhenUsed/>
    <w:rsid w:val="00415F83"/>
    <w:rPr>
      <w:sz w:val="16"/>
      <w:szCs w:val="16"/>
    </w:rPr>
  </w:style>
  <w:style w:type="paragraph" w:styleId="Testocommento">
    <w:name w:val="annotation text"/>
    <w:basedOn w:val="Normale"/>
    <w:link w:val="TestocommentoCarattere"/>
    <w:uiPriority w:val="99"/>
    <w:semiHidden/>
    <w:unhideWhenUsed/>
    <w:rsid w:val="00415F83"/>
    <w:rPr>
      <w:sz w:val="20"/>
      <w:szCs w:val="20"/>
    </w:rPr>
  </w:style>
  <w:style w:type="character" w:customStyle="1" w:styleId="TestocommentoCarattere">
    <w:name w:val="Testo commento Carattere"/>
    <w:basedOn w:val="Carpredefinitoparagrafo"/>
    <w:link w:val="Testocommento"/>
    <w:uiPriority w:val="99"/>
    <w:semiHidden/>
    <w:rsid w:val="00415F83"/>
    <w:rPr>
      <w:rFonts w:eastAsia="Times New Roman"/>
      <w:lang w:eastAsia="ar-SA"/>
    </w:rPr>
  </w:style>
  <w:style w:type="paragraph" w:styleId="Soggettocommento">
    <w:name w:val="annotation subject"/>
    <w:basedOn w:val="Testocommento"/>
    <w:next w:val="Testocommento"/>
    <w:link w:val="SoggettocommentoCarattere"/>
    <w:uiPriority w:val="99"/>
    <w:semiHidden/>
    <w:unhideWhenUsed/>
    <w:rsid w:val="00415F83"/>
    <w:rPr>
      <w:b/>
      <w:bCs/>
    </w:rPr>
  </w:style>
  <w:style w:type="character" w:customStyle="1" w:styleId="SoggettocommentoCarattere">
    <w:name w:val="Soggetto commento Carattere"/>
    <w:basedOn w:val="TestocommentoCarattere"/>
    <w:link w:val="Soggettocommento"/>
    <w:uiPriority w:val="99"/>
    <w:semiHidden/>
    <w:rsid w:val="00415F83"/>
    <w:rPr>
      <w:rFonts w:eastAsia="Times New Roman"/>
      <w:b/>
      <w:bCs/>
      <w:lang w:eastAsia="ar-SA"/>
    </w:rPr>
  </w:style>
  <w:style w:type="character" w:styleId="Collegamentoipertestuale">
    <w:name w:val="Hyperlink"/>
    <w:basedOn w:val="Carpredefinitoparagrafo"/>
    <w:uiPriority w:val="99"/>
    <w:unhideWhenUsed/>
    <w:rsid w:val="00CD3B70"/>
    <w:rPr>
      <w:color w:val="0000FF"/>
      <w:u w:val="single"/>
    </w:rPr>
  </w:style>
  <w:style w:type="character" w:customStyle="1" w:styleId="Menzionenonrisolta1">
    <w:name w:val="Menzione non risolta1"/>
    <w:basedOn w:val="Carpredefinitoparagrafo"/>
    <w:uiPriority w:val="99"/>
    <w:semiHidden/>
    <w:unhideWhenUsed/>
    <w:rsid w:val="008D60A3"/>
    <w:rPr>
      <w:color w:val="605E5C"/>
      <w:shd w:val="clear" w:color="auto" w:fill="E1DFDD"/>
    </w:rPr>
  </w:style>
  <w:style w:type="paragraph" w:styleId="Revisione">
    <w:name w:val="Revision"/>
    <w:hidden/>
    <w:uiPriority w:val="99"/>
    <w:semiHidden/>
    <w:rsid w:val="00F25A50"/>
    <w:rPr>
      <w:rFonts w:eastAsia="Times New Roman"/>
      <w:sz w:val="24"/>
      <w:szCs w:val="24"/>
      <w:lang w:eastAsia="ar-SA"/>
    </w:rPr>
  </w:style>
  <w:style w:type="character" w:customStyle="1" w:styleId="text-to-speech">
    <w:name w:val="text-to-speech"/>
    <w:basedOn w:val="Carpredefinitoparagrafo"/>
    <w:rsid w:val="00AD27AF"/>
  </w:style>
  <w:style w:type="paragraph" w:styleId="Sommario1">
    <w:name w:val="toc 1"/>
    <w:basedOn w:val="Normale"/>
    <w:next w:val="Normale"/>
    <w:autoRedefine/>
    <w:uiPriority w:val="39"/>
    <w:unhideWhenUsed/>
    <w:rsid w:val="009860D7"/>
    <w:pPr>
      <w:spacing w:before="120" w:after="120"/>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747BC0"/>
    <w:pPr>
      <w:ind w:left="240"/>
    </w:pPr>
    <w:rPr>
      <w:rFonts w:asciiTheme="minorHAnsi" w:hAnsiTheme="minorHAnsi" w:cstheme="minorHAnsi"/>
      <w:smallCaps/>
      <w:sz w:val="20"/>
      <w:szCs w:val="20"/>
    </w:rPr>
  </w:style>
  <w:style w:type="paragraph" w:styleId="NormaleWeb">
    <w:name w:val="Normal (Web)"/>
    <w:basedOn w:val="Normale"/>
    <w:uiPriority w:val="99"/>
    <w:semiHidden/>
    <w:unhideWhenUsed/>
    <w:rsid w:val="00174E09"/>
    <w:pPr>
      <w:suppressAutoHyphens w:val="0"/>
      <w:spacing w:before="100" w:beforeAutospacing="1" w:after="100" w:afterAutospacing="1"/>
    </w:pPr>
    <w:rPr>
      <w:lang w:eastAsia="it-IT"/>
    </w:rPr>
  </w:style>
  <w:style w:type="paragraph" w:styleId="Sommario3">
    <w:name w:val="toc 3"/>
    <w:basedOn w:val="Normale"/>
    <w:next w:val="Normale"/>
    <w:autoRedefine/>
    <w:uiPriority w:val="39"/>
    <w:unhideWhenUsed/>
    <w:rsid w:val="00D978FF"/>
    <w:pPr>
      <w:ind w:left="480"/>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D978FF"/>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D978FF"/>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D978FF"/>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D978FF"/>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D978FF"/>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D978FF"/>
    <w:pPr>
      <w:ind w:left="1920"/>
    </w:pPr>
    <w:rPr>
      <w:rFonts w:asciiTheme="minorHAnsi" w:hAnsiTheme="minorHAnsi" w:cstheme="minorHAnsi"/>
      <w:sz w:val="18"/>
      <w:szCs w:val="18"/>
    </w:rPr>
  </w:style>
  <w:style w:type="character" w:customStyle="1" w:styleId="UnresolvedMention1">
    <w:name w:val="Unresolved Mention1"/>
    <w:basedOn w:val="Carpredefinitoparagrafo"/>
    <w:uiPriority w:val="99"/>
    <w:semiHidden/>
    <w:unhideWhenUsed/>
    <w:rsid w:val="00F6472D"/>
    <w:rPr>
      <w:color w:val="605E5C"/>
      <w:shd w:val="clear" w:color="auto" w:fill="E1DFDD"/>
    </w:rPr>
  </w:style>
  <w:style w:type="paragraph" w:customStyle="1" w:styleId="whitespace-pre-wrap">
    <w:name w:val="whitespace-pre-wrap"/>
    <w:basedOn w:val="Normale"/>
    <w:rsid w:val="00CA2DE5"/>
    <w:pPr>
      <w:suppressAutoHyphens w:val="0"/>
      <w:spacing w:before="100" w:beforeAutospacing="1" w:after="100" w:afterAutospacing="1"/>
    </w:pPr>
    <w:rPr>
      <w:lang w:eastAsia="fr-FR"/>
    </w:rPr>
  </w:style>
  <w:style w:type="paragraph" w:customStyle="1" w:styleId="is-empty">
    <w:name w:val="is-empty"/>
    <w:basedOn w:val="Normale"/>
    <w:rsid w:val="003C3B8B"/>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660">
      <w:bodyDiv w:val="1"/>
      <w:marLeft w:val="0"/>
      <w:marRight w:val="0"/>
      <w:marTop w:val="0"/>
      <w:marBottom w:val="0"/>
      <w:divBdr>
        <w:top w:val="none" w:sz="0" w:space="0" w:color="auto"/>
        <w:left w:val="none" w:sz="0" w:space="0" w:color="auto"/>
        <w:bottom w:val="none" w:sz="0" w:space="0" w:color="auto"/>
        <w:right w:val="none" w:sz="0" w:space="0" w:color="auto"/>
      </w:divBdr>
    </w:div>
    <w:div w:id="69884929">
      <w:bodyDiv w:val="1"/>
      <w:marLeft w:val="0"/>
      <w:marRight w:val="0"/>
      <w:marTop w:val="0"/>
      <w:marBottom w:val="0"/>
      <w:divBdr>
        <w:top w:val="none" w:sz="0" w:space="0" w:color="auto"/>
        <w:left w:val="none" w:sz="0" w:space="0" w:color="auto"/>
        <w:bottom w:val="none" w:sz="0" w:space="0" w:color="auto"/>
        <w:right w:val="none" w:sz="0" w:space="0" w:color="auto"/>
      </w:divBdr>
    </w:div>
    <w:div w:id="252671943">
      <w:bodyDiv w:val="1"/>
      <w:marLeft w:val="0"/>
      <w:marRight w:val="0"/>
      <w:marTop w:val="0"/>
      <w:marBottom w:val="0"/>
      <w:divBdr>
        <w:top w:val="none" w:sz="0" w:space="0" w:color="auto"/>
        <w:left w:val="none" w:sz="0" w:space="0" w:color="auto"/>
        <w:bottom w:val="none" w:sz="0" w:space="0" w:color="auto"/>
        <w:right w:val="none" w:sz="0" w:space="0" w:color="auto"/>
      </w:divBdr>
    </w:div>
    <w:div w:id="281888489">
      <w:bodyDiv w:val="1"/>
      <w:marLeft w:val="0"/>
      <w:marRight w:val="0"/>
      <w:marTop w:val="0"/>
      <w:marBottom w:val="0"/>
      <w:divBdr>
        <w:top w:val="none" w:sz="0" w:space="0" w:color="auto"/>
        <w:left w:val="none" w:sz="0" w:space="0" w:color="auto"/>
        <w:bottom w:val="none" w:sz="0" w:space="0" w:color="auto"/>
        <w:right w:val="none" w:sz="0" w:space="0" w:color="auto"/>
      </w:divBdr>
      <w:divsChild>
        <w:div w:id="2147040964">
          <w:marLeft w:val="0"/>
          <w:marRight w:val="0"/>
          <w:marTop w:val="0"/>
          <w:marBottom w:val="0"/>
          <w:divBdr>
            <w:top w:val="none" w:sz="0" w:space="0" w:color="auto"/>
            <w:left w:val="none" w:sz="0" w:space="0" w:color="auto"/>
            <w:bottom w:val="none" w:sz="0" w:space="0" w:color="auto"/>
            <w:right w:val="none" w:sz="0" w:space="0" w:color="auto"/>
          </w:divBdr>
          <w:divsChild>
            <w:div w:id="1822847144">
              <w:marLeft w:val="0"/>
              <w:marRight w:val="0"/>
              <w:marTop w:val="0"/>
              <w:marBottom w:val="0"/>
              <w:divBdr>
                <w:top w:val="none" w:sz="0" w:space="0" w:color="auto"/>
                <w:left w:val="none" w:sz="0" w:space="0" w:color="auto"/>
                <w:bottom w:val="none" w:sz="0" w:space="0" w:color="auto"/>
                <w:right w:val="none" w:sz="0" w:space="0" w:color="auto"/>
              </w:divBdr>
              <w:divsChild>
                <w:div w:id="385759125">
                  <w:marLeft w:val="0"/>
                  <w:marRight w:val="0"/>
                  <w:marTop w:val="0"/>
                  <w:marBottom w:val="0"/>
                  <w:divBdr>
                    <w:top w:val="none" w:sz="0" w:space="0" w:color="auto"/>
                    <w:left w:val="none" w:sz="0" w:space="0" w:color="auto"/>
                    <w:bottom w:val="none" w:sz="0" w:space="0" w:color="auto"/>
                    <w:right w:val="none" w:sz="0" w:space="0" w:color="auto"/>
                  </w:divBdr>
                  <w:divsChild>
                    <w:div w:id="1169640861">
                      <w:marLeft w:val="0"/>
                      <w:marRight w:val="0"/>
                      <w:marTop w:val="0"/>
                      <w:marBottom w:val="0"/>
                      <w:divBdr>
                        <w:top w:val="none" w:sz="0" w:space="0" w:color="auto"/>
                        <w:left w:val="none" w:sz="0" w:space="0" w:color="auto"/>
                        <w:bottom w:val="none" w:sz="0" w:space="0" w:color="auto"/>
                        <w:right w:val="none" w:sz="0" w:space="0" w:color="auto"/>
                      </w:divBdr>
                      <w:divsChild>
                        <w:div w:id="730080350">
                          <w:marLeft w:val="0"/>
                          <w:marRight w:val="0"/>
                          <w:marTop w:val="0"/>
                          <w:marBottom w:val="0"/>
                          <w:divBdr>
                            <w:top w:val="none" w:sz="0" w:space="0" w:color="auto"/>
                            <w:left w:val="none" w:sz="0" w:space="0" w:color="auto"/>
                            <w:bottom w:val="none" w:sz="0" w:space="0" w:color="auto"/>
                            <w:right w:val="none" w:sz="0" w:space="0" w:color="auto"/>
                          </w:divBdr>
                          <w:divsChild>
                            <w:div w:id="11170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76903">
      <w:bodyDiv w:val="1"/>
      <w:marLeft w:val="0"/>
      <w:marRight w:val="0"/>
      <w:marTop w:val="0"/>
      <w:marBottom w:val="0"/>
      <w:divBdr>
        <w:top w:val="none" w:sz="0" w:space="0" w:color="auto"/>
        <w:left w:val="none" w:sz="0" w:space="0" w:color="auto"/>
        <w:bottom w:val="none" w:sz="0" w:space="0" w:color="auto"/>
        <w:right w:val="none" w:sz="0" w:space="0" w:color="auto"/>
      </w:divBdr>
      <w:divsChild>
        <w:div w:id="43867562">
          <w:marLeft w:val="0"/>
          <w:marRight w:val="0"/>
          <w:marTop w:val="0"/>
          <w:marBottom w:val="0"/>
          <w:divBdr>
            <w:top w:val="none" w:sz="0" w:space="0" w:color="auto"/>
            <w:left w:val="none" w:sz="0" w:space="0" w:color="auto"/>
            <w:bottom w:val="none" w:sz="0" w:space="0" w:color="auto"/>
            <w:right w:val="none" w:sz="0" w:space="0" w:color="auto"/>
          </w:divBdr>
          <w:divsChild>
            <w:div w:id="502748221">
              <w:marLeft w:val="0"/>
              <w:marRight w:val="0"/>
              <w:marTop w:val="0"/>
              <w:marBottom w:val="0"/>
              <w:divBdr>
                <w:top w:val="none" w:sz="0" w:space="0" w:color="auto"/>
                <w:left w:val="none" w:sz="0" w:space="0" w:color="auto"/>
                <w:bottom w:val="none" w:sz="0" w:space="0" w:color="auto"/>
                <w:right w:val="none" w:sz="0" w:space="0" w:color="auto"/>
              </w:divBdr>
              <w:divsChild>
                <w:div w:id="1524247479">
                  <w:marLeft w:val="0"/>
                  <w:marRight w:val="0"/>
                  <w:marTop w:val="0"/>
                  <w:marBottom w:val="0"/>
                  <w:divBdr>
                    <w:top w:val="none" w:sz="0" w:space="0" w:color="auto"/>
                    <w:left w:val="none" w:sz="0" w:space="0" w:color="auto"/>
                    <w:bottom w:val="none" w:sz="0" w:space="0" w:color="auto"/>
                    <w:right w:val="none" w:sz="0" w:space="0" w:color="auto"/>
                  </w:divBdr>
                  <w:divsChild>
                    <w:div w:id="178786734">
                      <w:marLeft w:val="0"/>
                      <w:marRight w:val="0"/>
                      <w:marTop w:val="0"/>
                      <w:marBottom w:val="0"/>
                      <w:divBdr>
                        <w:top w:val="none" w:sz="0" w:space="0" w:color="auto"/>
                        <w:left w:val="none" w:sz="0" w:space="0" w:color="auto"/>
                        <w:bottom w:val="none" w:sz="0" w:space="0" w:color="auto"/>
                        <w:right w:val="none" w:sz="0" w:space="0" w:color="auto"/>
                      </w:divBdr>
                      <w:divsChild>
                        <w:div w:id="1710299225">
                          <w:marLeft w:val="0"/>
                          <w:marRight w:val="0"/>
                          <w:marTop w:val="0"/>
                          <w:marBottom w:val="0"/>
                          <w:divBdr>
                            <w:top w:val="none" w:sz="0" w:space="0" w:color="auto"/>
                            <w:left w:val="none" w:sz="0" w:space="0" w:color="auto"/>
                            <w:bottom w:val="none" w:sz="0" w:space="0" w:color="auto"/>
                            <w:right w:val="none" w:sz="0" w:space="0" w:color="auto"/>
                          </w:divBdr>
                          <w:divsChild>
                            <w:div w:id="772092851">
                              <w:marLeft w:val="0"/>
                              <w:marRight w:val="0"/>
                              <w:marTop w:val="0"/>
                              <w:marBottom w:val="0"/>
                              <w:divBdr>
                                <w:top w:val="none" w:sz="0" w:space="0" w:color="auto"/>
                                <w:left w:val="none" w:sz="0" w:space="0" w:color="auto"/>
                                <w:bottom w:val="none" w:sz="0" w:space="0" w:color="auto"/>
                                <w:right w:val="none" w:sz="0" w:space="0" w:color="auto"/>
                              </w:divBdr>
                              <w:divsChild>
                                <w:div w:id="4704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724">
                          <w:marLeft w:val="0"/>
                          <w:marRight w:val="0"/>
                          <w:marTop w:val="0"/>
                          <w:marBottom w:val="0"/>
                          <w:divBdr>
                            <w:top w:val="none" w:sz="0" w:space="0" w:color="auto"/>
                            <w:left w:val="none" w:sz="0" w:space="0" w:color="auto"/>
                            <w:bottom w:val="none" w:sz="0" w:space="0" w:color="auto"/>
                            <w:right w:val="none" w:sz="0" w:space="0" w:color="auto"/>
                          </w:divBdr>
                          <w:divsChild>
                            <w:div w:id="411390045">
                              <w:marLeft w:val="0"/>
                              <w:marRight w:val="0"/>
                              <w:marTop w:val="0"/>
                              <w:marBottom w:val="0"/>
                              <w:divBdr>
                                <w:top w:val="none" w:sz="0" w:space="0" w:color="auto"/>
                                <w:left w:val="none" w:sz="0" w:space="0" w:color="auto"/>
                                <w:bottom w:val="none" w:sz="0" w:space="0" w:color="auto"/>
                                <w:right w:val="none" w:sz="0" w:space="0" w:color="auto"/>
                              </w:divBdr>
                              <w:divsChild>
                                <w:div w:id="1026057724">
                                  <w:marLeft w:val="0"/>
                                  <w:marRight w:val="0"/>
                                  <w:marTop w:val="0"/>
                                  <w:marBottom w:val="0"/>
                                  <w:divBdr>
                                    <w:top w:val="none" w:sz="0" w:space="0" w:color="auto"/>
                                    <w:left w:val="none" w:sz="0" w:space="0" w:color="auto"/>
                                    <w:bottom w:val="none" w:sz="0" w:space="0" w:color="auto"/>
                                    <w:right w:val="none" w:sz="0" w:space="0" w:color="auto"/>
                                  </w:divBdr>
                                  <w:divsChild>
                                    <w:div w:id="3670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3283">
              <w:marLeft w:val="0"/>
              <w:marRight w:val="0"/>
              <w:marTop w:val="0"/>
              <w:marBottom w:val="0"/>
              <w:divBdr>
                <w:top w:val="none" w:sz="0" w:space="0" w:color="auto"/>
                <w:left w:val="none" w:sz="0" w:space="0" w:color="auto"/>
                <w:bottom w:val="none" w:sz="0" w:space="0" w:color="auto"/>
                <w:right w:val="none" w:sz="0" w:space="0" w:color="auto"/>
              </w:divBdr>
              <w:divsChild>
                <w:div w:id="9476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8466">
          <w:marLeft w:val="0"/>
          <w:marRight w:val="0"/>
          <w:marTop w:val="0"/>
          <w:marBottom w:val="0"/>
          <w:divBdr>
            <w:top w:val="none" w:sz="0" w:space="0" w:color="auto"/>
            <w:left w:val="none" w:sz="0" w:space="0" w:color="auto"/>
            <w:bottom w:val="none" w:sz="0" w:space="0" w:color="auto"/>
            <w:right w:val="none" w:sz="0" w:space="0" w:color="auto"/>
          </w:divBdr>
          <w:divsChild>
            <w:div w:id="1605772850">
              <w:marLeft w:val="0"/>
              <w:marRight w:val="0"/>
              <w:marTop w:val="0"/>
              <w:marBottom w:val="0"/>
              <w:divBdr>
                <w:top w:val="none" w:sz="0" w:space="0" w:color="auto"/>
                <w:left w:val="none" w:sz="0" w:space="0" w:color="auto"/>
                <w:bottom w:val="none" w:sz="0" w:space="0" w:color="auto"/>
                <w:right w:val="none" w:sz="0" w:space="0" w:color="auto"/>
              </w:divBdr>
              <w:divsChild>
                <w:div w:id="1343513716">
                  <w:marLeft w:val="0"/>
                  <w:marRight w:val="0"/>
                  <w:marTop w:val="0"/>
                  <w:marBottom w:val="0"/>
                  <w:divBdr>
                    <w:top w:val="none" w:sz="0" w:space="0" w:color="auto"/>
                    <w:left w:val="none" w:sz="0" w:space="0" w:color="auto"/>
                    <w:bottom w:val="none" w:sz="0" w:space="0" w:color="auto"/>
                    <w:right w:val="none" w:sz="0" w:space="0" w:color="auto"/>
                  </w:divBdr>
                  <w:divsChild>
                    <w:div w:id="1540586253">
                      <w:marLeft w:val="0"/>
                      <w:marRight w:val="0"/>
                      <w:marTop w:val="0"/>
                      <w:marBottom w:val="0"/>
                      <w:divBdr>
                        <w:top w:val="none" w:sz="0" w:space="0" w:color="auto"/>
                        <w:left w:val="none" w:sz="0" w:space="0" w:color="auto"/>
                        <w:bottom w:val="none" w:sz="0" w:space="0" w:color="auto"/>
                        <w:right w:val="none" w:sz="0" w:space="0" w:color="auto"/>
                      </w:divBdr>
                      <w:divsChild>
                        <w:div w:id="2001689922">
                          <w:marLeft w:val="0"/>
                          <w:marRight w:val="0"/>
                          <w:marTop w:val="0"/>
                          <w:marBottom w:val="0"/>
                          <w:divBdr>
                            <w:top w:val="none" w:sz="0" w:space="0" w:color="auto"/>
                            <w:left w:val="none" w:sz="0" w:space="0" w:color="auto"/>
                            <w:bottom w:val="none" w:sz="0" w:space="0" w:color="auto"/>
                            <w:right w:val="none" w:sz="0" w:space="0" w:color="auto"/>
                          </w:divBdr>
                          <w:divsChild>
                            <w:div w:id="14172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279597">
      <w:bodyDiv w:val="1"/>
      <w:marLeft w:val="0"/>
      <w:marRight w:val="0"/>
      <w:marTop w:val="0"/>
      <w:marBottom w:val="0"/>
      <w:divBdr>
        <w:top w:val="none" w:sz="0" w:space="0" w:color="auto"/>
        <w:left w:val="none" w:sz="0" w:space="0" w:color="auto"/>
        <w:bottom w:val="none" w:sz="0" w:space="0" w:color="auto"/>
        <w:right w:val="none" w:sz="0" w:space="0" w:color="auto"/>
      </w:divBdr>
    </w:div>
    <w:div w:id="646934884">
      <w:bodyDiv w:val="1"/>
      <w:marLeft w:val="0"/>
      <w:marRight w:val="0"/>
      <w:marTop w:val="0"/>
      <w:marBottom w:val="0"/>
      <w:divBdr>
        <w:top w:val="none" w:sz="0" w:space="0" w:color="auto"/>
        <w:left w:val="none" w:sz="0" w:space="0" w:color="auto"/>
        <w:bottom w:val="none" w:sz="0" w:space="0" w:color="auto"/>
        <w:right w:val="none" w:sz="0" w:space="0" w:color="auto"/>
      </w:divBdr>
      <w:divsChild>
        <w:div w:id="823082002">
          <w:marLeft w:val="0"/>
          <w:marRight w:val="0"/>
          <w:marTop w:val="0"/>
          <w:marBottom w:val="0"/>
          <w:divBdr>
            <w:top w:val="none" w:sz="0" w:space="0" w:color="auto"/>
            <w:left w:val="none" w:sz="0" w:space="0" w:color="auto"/>
            <w:bottom w:val="none" w:sz="0" w:space="0" w:color="auto"/>
            <w:right w:val="none" w:sz="0" w:space="0" w:color="auto"/>
          </w:divBdr>
          <w:divsChild>
            <w:div w:id="1321035237">
              <w:marLeft w:val="0"/>
              <w:marRight w:val="0"/>
              <w:marTop w:val="0"/>
              <w:marBottom w:val="0"/>
              <w:divBdr>
                <w:top w:val="none" w:sz="0" w:space="0" w:color="auto"/>
                <w:left w:val="none" w:sz="0" w:space="0" w:color="auto"/>
                <w:bottom w:val="none" w:sz="0" w:space="0" w:color="auto"/>
                <w:right w:val="none" w:sz="0" w:space="0" w:color="auto"/>
              </w:divBdr>
              <w:divsChild>
                <w:div w:id="716733848">
                  <w:marLeft w:val="0"/>
                  <w:marRight w:val="0"/>
                  <w:marTop w:val="0"/>
                  <w:marBottom w:val="0"/>
                  <w:divBdr>
                    <w:top w:val="none" w:sz="0" w:space="0" w:color="auto"/>
                    <w:left w:val="none" w:sz="0" w:space="0" w:color="auto"/>
                    <w:bottom w:val="none" w:sz="0" w:space="0" w:color="auto"/>
                    <w:right w:val="none" w:sz="0" w:space="0" w:color="auto"/>
                  </w:divBdr>
                  <w:divsChild>
                    <w:div w:id="460029770">
                      <w:marLeft w:val="0"/>
                      <w:marRight w:val="0"/>
                      <w:marTop w:val="0"/>
                      <w:marBottom w:val="0"/>
                      <w:divBdr>
                        <w:top w:val="none" w:sz="0" w:space="0" w:color="auto"/>
                        <w:left w:val="none" w:sz="0" w:space="0" w:color="auto"/>
                        <w:bottom w:val="none" w:sz="0" w:space="0" w:color="auto"/>
                        <w:right w:val="none" w:sz="0" w:space="0" w:color="auto"/>
                      </w:divBdr>
                      <w:divsChild>
                        <w:div w:id="490679133">
                          <w:marLeft w:val="0"/>
                          <w:marRight w:val="0"/>
                          <w:marTop w:val="0"/>
                          <w:marBottom w:val="0"/>
                          <w:divBdr>
                            <w:top w:val="none" w:sz="0" w:space="0" w:color="auto"/>
                            <w:left w:val="none" w:sz="0" w:space="0" w:color="auto"/>
                            <w:bottom w:val="none" w:sz="0" w:space="0" w:color="auto"/>
                            <w:right w:val="none" w:sz="0" w:space="0" w:color="auto"/>
                          </w:divBdr>
                          <w:divsChild>
                            <w:div w:id="1531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3210">
                      <w:marLeft w:val="0"/>
                      <w:marRight w:val="0"/>
                      <w:marTop w:val="0"/>
                      <w:marBottom w:val="0"/>
                      <w:divBdr>
                        <w:top w:val="none" w:sz="0" w:space="0" w:color="auto"/>
                        <w:left w:val="none" w:sz="0" w:space="0" w:color="auto"/>
                        <w:bottom w:val="none" w:sz="0" w:space="0" w:color="auto"/>
                        <w:right w:val="none" w:sz="0" w:space="0" w:color="auto"/>
                      </w:divBdr>
                      <w:divsChild>
                        <w:div w:id="1462654926">
                          <w:marLeft w:val="0"/>
                          <w:marRight w:val="0"/>
                          <w:marTop w:val="0"/>
                          <w:marBottom w:val="0"/>
                          <w:divBdr>
                            <w:top w:val="none" w:sz="0" w:space="0" w:color="auto"/>
                            <w:left w:val="none" w:sz="0" w:space="0" w:color="auto"/>
                            <w:bottom w:val="none" w:sz="0" w:space="0" w:color="auto"/>
                            <w:right w:val="none" w:sz="0" w:space="0" w:color="auto"/>
                          </w:divBdr>
                          <w:divsChild>
                            <w:div w:id="252209145">
                              <w:marLeft w:val="0"/>
                              <w:marRight w:val="0"/>
                              <w:marTop w:val="0"/>
                              <w:marBottom w:val="0"/>
                              <w:divBdr>
                                <w:top w:val="none" w:sz="0" w:space="0" w:color="auto"/>
                                <w:left w:val="none" w:sz="0" w:space="0" w:color="auto"/>
                                <w:bottom w:val="none" w:sz="0" w:space="0" w:color="auto"/>
                                <w:right w:val="none" w:sz="0" w:space="0" w:color="auto"/>
                              </w:divBdr>
                              <w:divsChild>
                                <w:div w:id="16373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4789">
      <w:bodyDiv w:val="1"/>
      <w:marLeft w:val="0"/>
      <w:marRight w:val="0"/>
      <w:marTop w:val="0"/>
      <w:marBottom w:val="0"/>
      <w:divBdr>
        <w:top w:val="none" w:sz="0" w:space="0" w:color="auto"/>
        <w:left w:val="none" w:sz="0" w:space="0" w:color="auto"/>
        <w:bottom w:val="none" w:sz="0" w:space="0" w:color="auto"/>
        <w:right w:val="none" w:sz="0" w:space="0" w:color="auto"/>
      </w:divBdr>
    </w:div>
    <w:div w:id="781844887">
      <w:bodyDiv w:val="1"/>
      <w:marLeft w:val="0"/>
      <w:marRight w:val="0"/>
      <w:marTop w:val="0"/>
      <w:marBottom w:val="0"/>
      <w:divBdr>
        <w:top w:val="none" w:sz="0" w:space="0" w:color="auto"/>
        <w:left w:val="none" w:sz="0" w:space="0" w:color="auto"/>
        <w:bottom w:val="none" w:sz="0" w:space="0" w:color="auto"/>
        <w:right w:val="none" w:sz="0" w:space="0" w:color="auto"/>
      </w:divBdr>
    </w:div>
    <w:div w:id="870849066">
      <w:bodyDiv w:val="1"/>
      <w:marLeft w:val="0"/>
      <w:marRight w:val="0"/>
      <w:marTop w:val="0"/>
      <w:marBottom w:val="0"/>
      <w:divBdr>
        <w:top w:val="none" w:sz="0" w:space="0" w:color="auto"/>
        <w:left w:val="none" w:sz="0" w:space="0" w:color="auto"/>
        <w:bottom w:val="none" w:sz="0" w:space="0" w:color="auto"/>
        <w:right w:val="none" w:sz="0" w:space="0" w:color="auto"/>
      </w:divBdr>
      <w:divsChild>
        <w:div w:id="443690102">
          <w:marLeft w:val="0"/>
          <w:marRight w:val="0"/>
          <w:marTop w:val="0"/>
          <w:marBottom w:val="0"/>
          <w:divBdr>
            <w:top w:val="none" w:sz="0" w:space="0" w:color="auto"/>
            <w:left w:val="none" w:sz="0" w:space="0" w:color="auto"/>
            <w:bottom w:val="none" w:sz="0" w:space="0" w:color="auto"/>
            <w:right w:val="none" w:sz="0" w:space="0" w:color="auto"/>
          </w:divBdr>
          <w:divsChild>
            <w:div w:id="159083725">
              <w:marLeft w:val="0"/>
              <w:marRight w:val="0"/>
              <w:marTop w:val="0"/>
              <w:marBottom w:val="0"/>
              <w:divBdr>
                <w:top w:val="none" w:sz="0" w:space="0" w:color="auto"/>
                <w:left w:val="none" w:sz="0" w:space="0" w:color="auto"/>
                <w:bottom w:val="none" w:sz="0" w:space="0" w:color="auto"/>
                <w:right w:val="none" w:sz="0" w:space="0" w:color="auto"/>
              </w:divBdr>
              <w:divsChild>
                <w:div w:id="981083112">
                  <w:marLeft w:val="0"/>
                  <w:marRight w:val="0"/>
                  <w:marTop w:val="0"/>
                  <w:marBottom w:val="0"/>
                  <w:divBdr>
                    <w:top w:val="none" w:sz="0" w:space="0" w:color="auto"/>
                    <w:left w:val="none" w:sz="0" w:space="0" w:color="auto"/>
                    <w:bottom w:val="none" w:sz="0" w:space="0" w:color="auto"/>
                    <w:right w:val="none" w:sz="0" w:space="0" w:color="auto"/>
                  </w:divBdr>
                  <w:divsChild>
                    <w:div w:id="2040858317">
                      <w:marLeft w:val="0"/>
                      <w:marRight w:val="0"/>
                      <w:marTop w:val="0"/>
                      <w:marBottom w:val="0"/>
                      <w:divBdr>
                        <w:top w:val="none" w:sz="0" w:space="0" w:color="auto"/>
                        <w:left w:val="none" w:sz="0" w:space="0" w:color="auto"/>
                        <w:bottom w:val="none" w:sz="0" w:space="0" w:color="auto"/>
                        <w:right w:val="none" w:sz="0" w:space="0" w:color="auto"/>
                      </w:divBdr>
                      <w:divsChild>
                        <w:div w:id="782304563">
                          <w:marLeft w:val="0"/>
                          <w:marRight w:val="0"/>
                          <w:marTop w:val="0"/>
                          <w:marBottom w:val="0"/>
                          <w:divBdr>
                            <w:top w:val="none" w:sz="0" w:space="0" w:color="auto"/>
                            <w:left w:val="none" w:sz="0" w:space="0" w:color="auto"/>
                            <w:bottom w:val="none" w:sz="0" w:space="0" w:color="auto"/>
                            <w:right w:val="none" w:sz="0" w:space="0" w:color="auto"/>
                          </w:divBdr>
                          <w:divsChild>
                            <w:div w:id="1466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0935">
                      <w:marLeft w:val="0"/>
                      <w:marRight w:val="0"/>
                      <w:marTop w:val="0"/>
                      <w:marBottom w:val="0"/>
                      <w:divBdr>
                        <w:top w:val="none" w:sz="0" w:space="0" w:color="auto"/>
                        <w:left w:val="none" w:sz="0" w:space="0" w:color="auto"/>
                        <w:bottom w:val="none" w:sz="0" w:space="0" w:color="auto"/>
                        <w:right w:val="none" w:sz="0" w:space="0" w:color="auto"/>
                      </w:divBdr>
                      <w:divsChild>
                        <w:div w:id="159201600">
                          <w:marLeft w:val="0"/>
                          <w:marRight w:val="0"/>
                          <w:marTop w:val="0"/>
                          <w:marBottom w:val="0"/>
                          <w:divBdr>
                            <w:top w:val="none" w:sz="0" w:space="0" w:color="auto"/>
                            <w:left w:val="none" w:sz="0" w:space="0" w:color="auto"/>
                            <w:bottom w:val="none" w:sz="0" w:space="0" w:color="auto"/>
                            <w:right w:val="none" w:sz="0" w:space="0" w:color="auto"/>
                          </w:divBdr>
                          <w:divsChild>
                            <w:div w:id="1480420860">
                              <w:marLeft w:val="0"/>
                              <w:marRight w:val="0"/>
                              <w:marTop w:val="0"/>
                              <w:marBottom w:val="0"/>
                              <w:divBdr>
                                <w:top w:val="none" w:sz="0" w:space="0" w:color="auto"/>
                                <w:left w:val="none" w:sz="0" w:space="0" w:color="auto"/>
                                <w:bottom w:val="none" w:sz="0" w:space="0" w:color="auto"/>
                                <w:right w:val="none" w:sz="0" w:space="0" w:color="auto"/>
                              </w:divBdr>
                              <w:divsChild>
                                <w:div w:id="16553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20250">
      <w:bodyDiv w:val="1"/>
      <w:marLeft w:val="0"/>
      <w:marRight w:val="0"/>
      <w:marTop w:val="0"/>
      <w:marBottom w:val="0"/>
      <w:divBdr>
        <w:top w:val="none" w:sz="0" w:space="0" w:color="auto"/>
        <w:left w:val="none" w:sz="0" w:space="0" w:color="auto"/>
        <w:bottom w:val="none" w:sz="0" w:space="0" w:color="auto"/>
        <w:right w:val="none" w:sz="0" w:space="0" w:color="auto"/>
      </w:divBdr>
    </w:div>
    <w:div w:id="1348750830">
      <w:bodyDiv w:val="1"/>
      <w:marLeft w:val="0"/>
      <w:marRight w:val="0"/>
      <w:marTop w:val="0"/>
      <w:marBottom w:val="0"/>
      <w:divBdr>
        <w:top w:val="none" w:sz="0" w:space="0" w:color="auto"/>
        <w:left w:val="none" w:sz="0" w:space="0" w:color="auto"/>
        <w:bottom w:val="none" w:sz="0" w:space="0" w:color="auto"/>
        <w:right w:val="none" w:sz="0" w:space="0" w:color="auto"/>
      </w:divBdr>
      <w:divsChild>
        <w:div w:id="1893417979">
          <w:marLeft w:val="0"/>
          <w:marRight w:val="0"/>
          <w:marTop w:val="0"/>
          <w:marBottom w:val="0"/>
          <w:divBdr>
            <w:top w:val="none" w:sz="0" w:space="0" w:color="auto"/>
            <w:left w:val="none" w:sz="0" w:space="0" w:color="auto"/>
            <w:bottom w:val="none" w:sz="0" w:space="0" w:color="auto"/>
            <w:right w:val="none" w:sz="0" w:space="0" w:color="auto"/>
          </w:divBdr>
          <w:divsChild>
            <w:div w:id="509177493">
              <w:marLeft w:val="0"/>
              <w:marRight w:val="0"/>
              <w:marTop w:val="0"/>
              <w:marBottom w:val="0"/>
              <w:divBdr>
                <w:top w:val="none" w:sz="0" w:space="0" w:color="auto"/>
                <w:left w:val="none" w:sz="0" w:space="0" w:color="auto"/>
                <w:bottom w:val="none" w:sz="0" w:space="0" w:color="auto"/>
                <w:right w:val="none" w:sz="0" w:space="0" w:color="auto"/>
              </w:divBdr>
              <w:divsChild>
                <w:div w:id="18993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4608">
          <w:marLeft w:val="0"/>
          <w:marRight w:val="0"/>
          <w:marTop w:val="0"/>
          <w:marBottom w:val="0"/>
          <w:divBdr>
            <w:top w:val="none" w:sz="0" w:space="0" w:color="auto"/>
            <w:left w:val="none" w:sz="0" w:space="0" w:color="auto"/>
            <w:bottom w:val="none" w:sz="0" w:space="0" w:color="auto"/>
            <w:right w:val="none" w:sz="0" w:space="0" w:color="auto"/>
          </w:divBdr>
          <w:divsChild>
            <w:div w:id="230966058">
              <w:marLeft w:val="0"/>
              <w:marRight w:val="0"/>
              <w:marTop w:val="0"/>
              <w:marBottom w:val="0"/>
              <w:divBdr>
                <w:top w:val="none" w:sz="0" w:space="0" w:color="auto"/>
                <w:left w:val="none" w:sz="0" w:space="0" w:color="auto"/>
                <w:bottom w:val="none" w:sz="0" w:space="0" w:color="auto"/>
                <w:right w:val="none" w:sz="0" w:space="0" w:color="auto"/>
              </w:divBdr>
              <w:divsChild>
                <w:div w:id="149517938">
                  <w:marLeft w:val="0"/>
                  <w:marRight w:val="0"/>
                  <w:marTop w:val="0"/>
                  <w:marBottom w:val="0"/>
                  <w:divBdr>
                    <w:top w:val="none" w:sz="0" w:space="0" w:color="auto"/>
                    <w:left w:val="none" w:sz="0" w:space="0" w:color="auto"/>
                    <w:bottom w:val="none" w:sz="0" w:space="0" w:color="auto"/>
                    <w:right w:val="none" w:sz="0" w:space="0" w:color="auto"/>
                  </w:divBdr>
                  <w:divsChild>
                    <w:div w:id="21403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7977">
      <w:bodyDiv w:val="1"/>
      <w:marLeft w:val="0"/>
      <w:marRight w:val="0"/>
      <w:marTop w:val="0"/>
      <w:marBottom w:val="0"/>
      <w:divBdr>
        <w:top w:val="none" w:sz="0" w:space="0" w:color="auto"/>
        <w:left w:val="none" w:sz="0" w:space="0" w:color="auto"/>
        <w:bottom w:val="none" w:sz="0" w:space="0" w:color="auto"/>
        <w:right w:val="none" w:sz="0" w:space="0" w:color="auto"/>
      </w:divBdr>
    </w:div>
    <w:div w:id="1689599454">
      <w:bodyDiv w:val="1"/>
      <w:marLeft w:val="0"/>
      <w:marRight w:val="0"/>
      <w:marTop w:val="0"/>
      <w:marBottom w:val="0"/>
      <w:divBdr>
        <w:top w:val="none" w:sz="0" w:space="0" w:color="auto"/>
        <w:left w:val="none" w:sz="0" w:space="0" w:color="auto"/>
        <w:bottom w:val="none" w:sz="0" w:space="0" w:color="auto"/>
        <w:right w:val="none" w:sz="0" w:space="0" w:color="auto"/>
      </w:divBdr>
    </w:div>
    <w:div w:id="16961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ynod.va" TargetMode="External"/><Relationship Id="rId2" Type="http://schemas.openxmlformats.org/officeDocument/2006/relationships/hyperlink" Target="http://www.synod.va" TargetMode="External"/><Relationship Id="rId1" Type="http://schemas.openxmlformats.org/officeDocument/2006/relationships/hyperlink" Target="http://www.synod.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AC03-FFBF-4DDE-9A84-C7805C69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19810</Words>
  <Characters>112917</Characters>
  <Application>Microsoft Office Word</Application>
  <DocSecurity>0</DocSecurity>
  <Lines>940</Lines>
  <Paragraphs>264</Paragraphs>
  <ScaleCrop>false</ScaleCrop>
  <HeadingPairs>
    <vt:vector size="8" baseType="variant">
      <vt:variant>
        <vt:lpstr>Titolo</vt:lpstr>
      </vt:variant>
      <vt:variant>
        <vt:i4>1</vt:i4>
      </vt:variant>
      <vt:variant>
        <vt:lpstr>Intestazioni</vt:lpstr>
      </vt:variant>
      <vt:variant>
        <vt:i4>25</vt:i4>
      </vt:variant>
      <vt:variant>
        <vt:lpstr>Title</vt:lpstr>
      </vt:variant>
      <vt:variant>
        <vt:i4>1</vt:i4>
      </vt:variant>
      <vt:variant>
        <vt:lpstr>Titre</vt:lpstr>
      </vt:variant>
      <vt:variant>
        <vt:i4>1</vt:i4>
      </vt:variant>
    </vt:vector>
  </HeadingPairs>
  <TitlesOfParts>
    <vt:vector size="28" baseType="lpstr">
      <vt:lpstr/>
      <vt:lpstr>Comment être une Église synodale en mission ? </vt:lpstr>
      <vt:lpstr>Instrumentum laboris </vt:lpstr>
      <vt:lpstr>pour la deuxième session </vt:lpstr>
      <vt:lpstr>(octobre 2024)</vt:lpstr>
      <vt:lpstr>Introduction</vt:lpstr>
      <vt:lpstr>    Trois ans de cheminement </vt:lpstr>
      <vt:lpstr>    Un outil de travail pour la deuxième session</vt:lpstr>
      <vt:lpstr>Fondements</vt:lpstr>
      <vt:lpstr>    L'Église Peuple de Dieu, sacrement de l'unité</vt:lpstr>
      <vt:lpstr>    La signification commune de la synodalité</vt:lpstr>
      <vt:lpstr>    L'unité comme harmonie des différences</vt:lpstr>
      <vt:lpstr>    Sœurs et frères en Christ : une réciprocité renouvelée</vt:lpstr>
      <vt:lpstr>    Appel à la conversion et à la réforme</vt:lpstr>
      <vt:lpstr>Partie I – Relations</vt:lpstr>
      <vt:lpstr>    Dans le Christ et dans l'Esprit : l'initiation chrétienne</vt:lpstr>
      <vt:lpstr>    Pour le peuple de Dieu : charismes et ministères </vt:lpstr>
      <vt:lpstr>    Avec les ministres ordonnés : au service de l'harmonie  </vt:lpstr>
      <vt:lpstr>    Entre les Églises et dans le monde : le caractère concret de la communion</vt:lpstr>
      <vt:lpstr/>
      <vt:lpstr/>
      <vt:lpstr>Partie II – Parcours</vt:lpstr>
      <vt:lpstr>    Une formation intégrale et commune</vt:lpstr>
      <vt:lpstr>    Le discernement ecclésial pour la mission</vt:lpstr>
      <vt:lpstr>    L’articulation des processus décisionnels </vt:lpstr>
      <vt:lpstr>    Transparence, rendre compte et évaluation  </vt:lpstr>
      <vt:lpstr/>
      <vt:lpstr/>
    </vt:vector>
  </TitlesOfParts>
  <LinksUpToDate>false</LinksUpToDate>
  <CharactersWithSpaces>132463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2024-07-22T07:00:00Z</dcterms:created>
  <dcterms:modified xsi:type="dcterms:W3CDTF">2024-08-21T08:54:00Z</dcterms:modified>
</cp:coreProperties>
</file>