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84425" w14:textId="77777777" w:rsidR="002B541C" w:rsidRPr="002B541C" w:rsidRDefault="002B541C" w:rsidP="002B541C">
      <w:pPr>
        <w:spacing w:line="240" w:lineRule="auto"/>
        <w:jc w:val="both"/>
        <w:rPr>
          <w:rFonts w:eastAsia="Times New Roman" w:cs="Times New Roman"/>
          <w:color w:val="000000" w:themeColor="text1"/>
          <w:sz w:val="26"/>
          <w:szCs w:val="26"/>
          <w:lang w:val="es-ES" w:eastAsia="it-IT"/>
        </w:rPr>
      </w:pPr>
    </w:p>
    <w:p w14:paraId="50EC053F" w14:textId="77777777" w:rsidR="002D5743" w:rsidRDefault="002D5743" w:rsidP="002D5743">
      <w:pPr>
        <w:pStyle w:val="NormalWeb"/>
        <w:jc w:val="both"/>
      </w:pPr>
      <w:r>
        <w:rPr>
          <w:rFonts w:ascii="TimesNewRomanPSMT" w:hAnsi="TimesNewRomanPSMT"/>
        </w:rPr>
        <w:t xml:space="preserve">Me gusta pensar la Iglesia como pueblo fiel de Dios, santo y pecador, pueblo convocado y llamado con la fuerza de las bienaventuranzas y de Mateo 25. </w:t>
      </w:r>
    </w:p>
    <w:p w14:paraId="09921775" w14:textId="77777777" w:rsidR="002D5743" w:rsidRDefault="002D5743" w:rsidP="002D5743">
      <w:pPr>
        <w:pStyle w:val="NormalWeb"/>
        <w:jc w:val="both"/>
      </w:pPr>
      <w:r>
        <w:rPr>
          <w:rFonts w:ascii="TimesNewRomanPSMT" w:hAnsi="TimesNewRomanPSMT"/>
        </w:rPr>
        <w:t xml:space="preserve">Jesús, para su Iglesia, no asumió ninguno de los esquemas políticos de su tiempo: ni fariseos, ni saduceos, ni esenios, ni zelotes. Ninguna “corporación cerrada”; simplemente retoma la tradición de Israel: “tu serás mi pueblo y yo seré tu Dios”. </w:t>
      </w:r>
    </w:p>
    <w:p w14:paraId="449AA79D" w14:textId="77777777" w:rsidR="002D5743" w:rsidRDefault="002D5743" w:rsidP="002D5743">
      <w:pPr>
        <w:pStyle w:val="NormalWeb"/>
        <w:jc w:val="both"/>
      </w:pPr>
      <w:r>
        <w:rPr>
          <w:rFonts w:ascii="TimesNewRomanPSMT" w:hAnsi="TimesNewRomanPSMT"/>
        </w:rPr>
        <w:t xml:space="preserve">Me gusta pensar la Iglesia como este pueblo sencillo y humilde que camina en la presencia del Señor (el pueblo fiel de Dios). Este es el sentido religioso de nuestro pueblo fiel. Y digo pueblo fiel para no caer en los tantos enfoques y esquemas ideológicos con que es “reducida” la realidad del pueblo de Dios. Sencillamente pueblo fiel, o también, “santo pueblo fiel de Dios” en camino, santo y pecador. Y la Iglesia es ésta. </w:t>
      </w:r>
    </w:p>
    <w:p w14:paraId="7C1D1024" w14:textId="77777777" w:rsidR="002D5743" w:rsidRDefault="002D5743" w:rsidP="002D5743">
      <w:pPr>
        <w:pStyle w:val="NormalWeb"/>
        <w:jc w:val="both"/>
      </w:pPr>
      <w:r>
        <w:rPr>
          <w:rFonts w:ascii="TimesNewRomanPSMT" w:hAnsi="TimesNewRomanPSMT"/>
        </w:rPr>
        <w:t xml:space="preserve">Una de las características de este pueblo fiel es su infalibilidad; sí, es infalible in credendo. (In credendo falli nequit, dice LG 9) Infabilitas in credendo. Y lo explico así: “cuando quieras saber lo que cree la Santa Madre Iglesia, andá al Magisterio, porque él es encargado de enseñártelo, pero cuando quieras saber cómo cree la Iglesia, andá al pueblo fiel. </w:t>
      </w:r>
    </w:p>
    <w:p w14:paraId="02013AAE" w14:textId="77777777" w:rsidR="002D5743" w:rsidRDefault="002D5743" w:rsidP="002D5743">
      <w:pPr>
        <w:pStyle w:val="NormalWeb"/>
        <w:jc w:val="both"/>
      </w:pPr>
      <w:r>
        <w:rPr>
          <w:rFonts w:ascii="TimesNewRomanPSMT" w:hAnsi="TimesNewRomanPSMT"/>
        </w:rPr>
        <w:t xml:space="preserve">Me viene a la memoria una imagen: el pueblo fiel reunido a la entrada de la Catedral de Éfeso. Dice la historia (o la leyenda) que la gente estaba a ambos lados del camino hacia la Catedral mientras los Obispos en procesión hacían su entrada, y que a coro repetían: “Madre de Dios”, pidiendo a la Jerarquía que declarase dogma esa verdad que ya ellos poseían como pueblo de Dios. (Algunos dicen que tenían palos en las manos y se los mostraban a los Obispos). No sé si es historia o leyenda, pero la imagen es válida. </w:t>
      </w:r>
    </w:p>
    <w:p w14:paraId="0434D398" w14:textId="77777777" w:rsidR="002D5743" w:rsidRDefault="002D5743" w:rsidP="002D5743">
      <w:pPr>
        <w:pStyle w:val="NormalWeb"/>
        <w:jc w:val="both"/>
      </w:pPr>
      <w:r>
        <w:rPr>
          <w:rFonts w:ascii="TimesNewRomanPSMT" w:hAnsi="TimesNewRomanPSMT"/>
        </w:rPr>
        <w:t xml:space="preserve">El pueblo fiel, el santo pueblo fiel de Dios, tiene alma, y porque podemos hablar del alma de un pueblo podemos hablar de una hermenéutica, de una manera de ver la realidad, de una conciencia. Nuestro pueblo fiel tiene conciencia de su dignidad, bautiza a sus hijos, entierra a sus muertos. </w:t>
      </w:r>
    </w:p>
    <w:p w14:paraId="79A63267" w14:textId="77777777" w:rsidR="002D5743" w:rsidRDefault="002D5743" w:rsidP="002D5743">
      <w:pPr>
        <w:pStyle w:val="NormalWeb"/>
        <w:jc w:val="both"/>
      </w:pPr>
      <w:r>
        <w:rPr>
          <w:rFonts w:ascii="TimesNewRomanPSMT" w:hAnsi="TimesNewRomanPSMT"/>
        </w:rPr>
        <w:t xml:space="preserve">Los miembros de la Jerarquía venimos de ese pueblo y hemos recibido la fe de ese pueblo, generalmente de nuestras madres y abuelas, “tu madre y tu abuela” le dice Pablo a Timoteo, una fe transmitida en dialecto femenino, como la Madre de los Macabeos que les hablaba “en dialecto” a sus hijos. Y aquí me gusta subrayar que, en el santo pueblo fiel de Dios, la fe es transmitida en dialecto, y generalmente en dialecto femenino. Esto no sólo porque la Iglesia es Madre y son precisamente las mujeres quienes mejor la reflejan; (la Iglesia es mujer) sino porque son las mujeres quienes saben esperar, saben descubrir los recursos de la Iglesia, del pueblo fiel, se arriesgan más allá del límite, quizá con miedo pero corajudas, y en el claroscuro de un día que comienza se acercan a un sepulcro con la intuición (todavía no esperanza) de que pueda haber algo de vida. </w:t>
      </w:r>
    </w:p>
    <w:p w14:paraId="77E8957D" w14:textId="77777777" w:rsidR="002D5743" w:rsidRDefault="002D5743" w:rsidP="002D5743">
      <w:pPr>
        <w:pStyle w:val="NormalWeb"/>
        <w:jc w:val="both"/>
      </w:pPr>
      <w:r>
        <w:rPr>
          <w:rFonts w:ascii="TimesNewRomanPSMT" w:hAnsi="TimesNewRomanPSMT"/>
        </w:rPr>
        <w:t xml:space="preserve">La mujer del santo pueblo fiel de Dios es reflejo de la Iglesia. La Iglesia es femenina, es esposa, es madre. </w:t>
      </w:r>
    </w:p>
    <w:p w14:paraId="30BBC5B0" w14:textId="77777777" w:rsidR="002D5743" w:rsidRDefault="002D5743" w:rsidP="002D5743">
      <w:pPr>
        <w:pStyle w:val="NormalWeb"/>
        <w:jc w:val="both"/>
      </w:pPr>
      <w:r>
        <w:rPr>
          <w:rFonts w:ascii="TimesNewRomanPSMT" w:hAnsi="TimesNewRomanPSMT"/>
        </w:rPr>
        <w:t xml:space="preserve">Cuando los ministros se exceden en su servicio y maltratan al pueblo de Dios, desfiguran el rostro de la Iglesia con actitudes machistas y dictatoriales (basta recordar la intervención de la </w:t>
      </w:r>
      <w:r>
        <w:rPr>
          <w:rFonts w:ascii="TimesNewRomanPSMT" w:hAnsi="TimesNewRomanPSMT"/>
        </w:rPr>
        <w:lastRenderedPageBreak/>
        <w:t xml:space="preserve">Hna. Liliana Franco). Es doloroso encontrar en algunos despachos parroquiales la “lista de precios” de los servicios sacramentales al modo de supermercado. O la Iglesia es el pueblo fiel de Dios en camino, santo y pecador, o termina siendo una empresa de servicios variados. Y cuando los agentes de pastoral toman este segundo camino la Iglesia se convierte en el supermercado de la salvación y los sacerdotes meros empleados de una multinacional. Es la gran derrota a la que nos lleva el clericalismo. Y esto con mucha pena y escándalo (basta ir a sastrerías eclesiásticas en Roma para ver el escándalo de sacerdotes jóvenes probándose sotanas y sombreros o albas y roquetes con encajes). </w:t>
      </w:r>
    </w:p>
    <w:p w14:paraId="2E9BAC5B" w14:textId="77777777" w:rsidR="002D5743" w:rsidRDefault="002D5743" w:rsidP="002D5743">
      <w:pPr>
        <w:pStyle w:val="NormalWeb"/>
        <w:jc w:val="both"/>
      </w:pPr>
      <w:r>
        <w:rPr>
          <w:rFonts w:ascii="TimesNewRomanPSMT" w:hAnsi="TimesNewRomanPSMT"/>
        </w:rPr>
        <w:t xml:space="preserve">El clericalismo es un látigo, es un azote, es una forma de mundanidad que ensucia y daña el rostro de la esposa del Señor; esclaviza al santo pueblo fiel de Dios. </w:t>
      </w:r>
    </w:p>
    <w:p w14:paraId="7826A6AB" w14:textId="17F87518" w:rsidR="00EC3294" w:rsidRPr="002D5743" w:rsidRDefault="002D5743" w:rsidP="002D5743">
      <w:pPr>
        <w:pStyle w:val="NormalWeb"/>
        <w:jc w:val="both"/>
      </w:pPr>
      <w:r>
        <w:rPr>
          <w:rFonts w:ascii="TimesNewRomanPSMT" w:hAnsi="TimesNewRomanPSMT"/>
        </w:rPr>
        <w:t xml:space="preserve">Y el pueblo de Dios, el santo pueblo fiel de Dios, sigue adelante con paciencia y humildad soportando los desprecios, maltratos, marginaciones de parte del clericalismo institucionalizado. Y con cuánta naturalidad hablamos de los príncipes de la Iglesia, o de promociones episcopales como ascensos de carrera! Los horrores del mundo, la mundanidad que maltrata al santo pueblo fiel de Dios. </w:t>
      </w:r>
    </w:p>
    <w:sectPr w:rsidR="00EC3294" w:rsidRPr="002D5743" w:rsidSect="00B71E5D">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491E7" w14:textId="77777777" w:rsidR="000E46F1" w:rsidRDefault="000E46F1" w:rsidP="0028111A">
      <w:r>
        <w:separator/>
      </w:r>
    </w:p>
  </w:endnote>
  <w:endnote w:type="continuationSeparator" w:id="0">
    <w:p w14:paraId="3D35CB8C" w14:textId="77777777" w:rsidR="000E46F1" w:rsidRDefault="000E46F1"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312FE" w14:textId="77777777" w:rsidR="00A67C4A" w:rsidRDefault="00A67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1350" w14:textId="77777777" w:rsidR="00A67C4A" w:rsidRDefault="00A67C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1D95D" w14:textId="77777777" w:rsidR="00A67C4A" w:rsidRDefault="00A67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E0B01" w14:textId="77777777" w:rsidR="000E46F1" w:rsidRDefault="000E46F1" w:rsidP="0028111A">
      <w:r>
        <w:separator/>
      </w:r>
    </w:p>
  </w:footnote>
  <w:footnote w:type="continuationSeparator" w:id="0">
    <w:p w14:paraId="222C979F" w14:textId="77777777" w:rsidR="000E46F1" w:rsidRDefault="000E46F1"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CD643" w14:textId="77777777" w:rsidR="00A67C4A" w:rsidRDefault="00A67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09274" w14:textId="77777777" w:rsidR="0028111A" w:rsidRDefault="002811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B71E5D" w14:paraId="5F47BC27" w14:textId="77777777" w:rsidTr="002731BD">
      <w:tc>
        <w:tcPr>
          <w:tcW w:w="6066" w:type="dxa"/>
          <w:tcBorders>
            <w:left w:val="single" w:sz="24" w:space="0" w:color="BA1D18"/>
          </w:tcBorders>
        </w:tcPr>
        <w:p w14:paraId="26EE6E85" w14:textId="77777777" w:rsidR="00F77B8A" w:rsidRPr="002B541C" w:rsidRDefault="0087463D">
          <w:pPr>
            <w:pStyle w:val="Header"/>
            <w:rPr>
              <w:rFonts w:ascii="Times New Roman" w:hAnsi="Times New Roman" w:cs="Times New Roman"/>
              <w:b/>
              <w:bCs/>
              <w:color w:val="BA1D18"/>
              <w:lang w:val="es-ES"/>
            </w:rPr>
          </w:pPr>
          <w:r w:rsidRPr="002B541C">
            <w:rPr>
              <w:rFonts w:ascii="Times New Roman" w:hAnsi="Times New Roman" w:cs="Times New Roman"/>
              <w:b/>
              <w:bCs/>
              <w:color w:val="BA1D18"/>
              <w:lang w:val="es-ES"/>
            </w:rPr>
            <w:t>16ª Asamblea</w:t>
          </w:r>
        </w:p>
        <w:p w14:paraId="2412B5EA" w14:textId="77777777" w:rsidR="00F77B8A" w:rsidRPr="002B541C" w:rsidRDefault="0087463D">
          <w:pPr>
            <w:pStyle w:val="Header"/>
            <w:rPr>
              <w:rFonts w:ascii="Times New Roman" w:hAnsi="Times New Roman" w:cs="Times New Roman"/>
              <w:b/>
              <w:bCs/>
              <w:color w:val="BA1D18"/>
              <w:lang w:val="es-ES"/>
            </w:rPr>
          </w:pPr>
          <w:r w:rsidRPr="002B541C">
            <w:rPr>
              <w:rFonts w:ascii="Times New Roman" w:hAnsi="Times New Roman" w:cs="Times New Roman"/>
              <w:b/>
              <w:bCs/>
              <w:color w:val="BA1D18"/>
              <w:lang w:val="es-ES"/>
            </w:rPr>
            <w:t>General Ordinario del</w:t>
          </w:r>
        </w:p>
        <w:p w14:paraId="7CD9A46D" w14:textId="77777777" w:rsidR="00F77B8A" w:rsidRPr="002B541C" w:rsidRDefault="0087463D">
          <w:pPr>
            <w:pStyle w:val="Header"/>
            <w:rPr>
              <w:lang w:val="es-ES"/>
            </w:rPr>
          </w:pPr>
          <w:r w:rsidRPr="002B541C">
            <w:rPr>
              <w:rFonts w:ascii="Times New Roman" w:hAnsi="Times New Roman" w:cs="Times New Roman"/>
              <w:b/>
              <w:bCs/>
              <w:color w:val="BA1D18"/>
              <w:lang w:val="es-ES"/>
            </w:rPr>
            <w:t>Sínodo de los Obispos</w:t>
          </w:r>
        </w:p>
      </w:tc>
      <w:tc>
        <w:tcPr>
          <w:tcW w:w="2924" w:type="dxa"/>
          <w:tcBorders>
            <w:bottom w:val="single" w:sz="24" w:space="0" w:color="BA1D18"/>
          </w:tcBorders>
        </w:tcPr>
        <w:p w14:paraId="4485E24F" w14:textId="77777777" w:rsidR="00B71E5D" w:rsidRDefault="00B71E5D" w:rsidP="00B71E5D">
          <w:pPr>
            <w:pStyle w:val="Header"/>
            <w:jc w:val="right"/>
          </w:pPr>
          <w:r>
            <w:rPr>
              <w:noProof/>
              <w:lang w:eastAsia="it-IT"/>
            </w:rPr>
            <w:drawing>
              <wp:inline distT="0" distB="0" distL="0" distR="0" wp14:anchorId="3087D211" wp14:editId="6592AF7D">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14:paraId="5E09FAA2" w14:textId="77777777" w:rsidR="00A67C4A" w:rsidRDefault="00A67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7444D"/>
    <w:multiLevelType w:val="hybridMultilevel"/>
    <w:tmpl w:val="21A653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34197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attachedTemplate r:id="rId1"/>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79A"/>
    <w:rsid w:val="00077AF6"/>
    <w:rsid w:val="000A232A"/>
    <w:rsid w:val="000E46F1"/>
    <w:rsid w:val="00137CBB"/>
    <w:rsid w:val="0028111A"/>
    <w:rsid w:val="002B541C"/>
    <w:rsid w:val="002C76FD"/>
    <w:rsid w:val="002D5743"/>
    <w:rsid w:val="002D61C8"/>
    <w:rsid w:val="003B31C8"/>
    <w:rsid w:val="00404A77"/>
    <w:rsid w:val="005E6446"/>
    <w:rsid w:val="00707D6A"/>
    <w:rsid w:val="00753A6D"/>
    <w:rsid w:val="007B3EEF"/>
    <w:rsid w:val="0087463D"/>
    <w:rsid w:val="008C1628"/>
    <w:rsid w:val="00906182"/>
    <w:rsid w:val="00A50F0B"/>
    <w:rsid w:val="00A67C4A"/>
    <w:rsid w:val="00A740EB"/>
    <w:rsid w:val="00B555E3"/>
    <w:rsid w:val="00B71E5D"/>
    <w:rsid w:val="00BF08F8"/>
    <w:rsid w:val="00C9479A"/>
    <w:rsid w:val="00CA45C0"/>
    <w:rsid w:val="00D3064B"/>
    <w:rsid w:val="00EC3294"/>
    <w:rsid w:val="00F47E27"/>
    <w:rsid w:val="00F77B8A"/>
    <w:rsid w:val="00FF04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2CEC8"/>
  <w15:chartTrackingRefBased/>
  <w15:docId w15:val="{6C132938-11E4-4AF5-A6FB-31899A8D9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294"/>
    <w:pPr>
      <w:spacing w:after="160" w:line="259" w:lineRule="auto"/>
    </w:pPr>
    <w:rPr>
      <w:rFonts w:ascii="Times New Roman" w:hAnsi="Times New Roman"/>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11A"/>
    <w:pPr>
      <w:tabs>
        <w:tab w:val="center" w:pos="4513"/>
        <w:tab w:val="right" w:pos="9026"/>
      </w:tabs>
      <w:spacing w:after="0" w:line="240" w:lineRule="auto"/>
    </w:pPr>
    <w:rPr>
      <w:rFonts w:asciiTheme="minorHAnsi" w:hAnsiTheme="minorHAnsi"/>
      <w:szCs w:val="24"/>
      <w:lang w:val="it-IT"/>
    </w:rPr>
  </w:style>
  <w:style w:type="character" w:customStyle="1" w:styleId="HeaderChar">
    <w:name w:val="Header Char"/>
    <w:basedOn w:val="DefaultParagraphFont"/>
    <w:link w:val="Header"/>
    <w:uiPriority w:val="99"/>
    <w:rsid w:val="0028111A"/>
    <w:rPr>
      <w:lang w:val="it-IT"/>
    </w:rPr>
  </w:style>
  <w:style w:type="paragraph" w:styleId="Footer">
    <w:name w:val="footer"/>
    <w:basedOn w:val="Normal"/>
    <w:link w:val="FooterChar"/>
    <w:uiPriority w:val="99"/>
    <w:unhideWhenUsed/>
    <w:rsid w:val="0028111A"/>
    <w:pPr>
      <w:tabs>
        <w:tab w:val="center" w:pos="4513"/>
        <w:tab w:val="right" w:pos="9026"/>
      </w:tabs>
      <w:spacing w:after="0" w:line="240" w:lineRule="auto"/>
    </w:pPr>
    <w:rPr>
      <w:rFonts w:asciiTheme="minorHAnsi" w:hAnsiTheme="minorHAnsi"/>
      <w:szCs w:val="24"/>
      <w:lang w:val="it-IT"/>
    </w:rPr>
  </w:style>
  <w:style w:type="character" w:customStyle="1" w:styleId="FooterChar">
    <w:name w:val="Footer Char"/>
    <w:basedOn w:val="DefaultParagraphFont"/>
    <w:link w:val="Footer"/>
    <w:uiPriority w:val="99"/>
    <w:rsid w:val="0028111A"/>
    <w:rPr>
      <w:lang w:val="it-IT"/>
    </w:rPr>
  </w:style>
  <w:style w:type="table" w:styleId="TableGrid">
    <w:name w:val="Table Grid"/>
    <w:basedOn w:val="TableNormal"/>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6FD"/>
    <w:rPr>
      <w:rFonts w:ascii="Segoe UI" w:hAnsi="Segoe UI" w:cs="Segoe UI"/>
      <w:sz w:val="18"/>
      <w:szCs w:val="18"/>
      <w:lang w:val="it-IT"/>
    </w:rPr>
  </w:style>
  <w:style w:type="paragraph" w:customStyle="1" w:styleId="05TITOLONE">
    <w:name w:val="05 TITOLONE"/>
    <w:qFormat/>
    <w:rsid w:val="00C9479A"/>
    <w:pPr>
      <w:jc w:val="center"/>
    </w:pPr>
    <w:rPr>
      <w:rFonts w:ascii="Times New Roman" w:eastAsia="Calibri" w:hAnsi="Times New Roman" w:cs="Times New Roman"/>
      <w:b/>
      <w:sz w:val="32"/>
      <w:szCs w:val="36"/>
    </w:rPr>
  </w:style>
  <w:style w:type="paragraph" w:customStyle="1" w:styleId="05bSottotitolone">
    <w:name w:val="05b Sottotitolone"/>
    <w:qFormat/>
    <w:rsid w:val="00C9479A"/>
    <w:pPr>
      <w:spacing w:after="240"/>
      <w:jc w:val="center"/>
    </w:pPr>
    <w:rPr>
      <w:rFonts w:ascii="Times New Roman" w:eastAsia="Calibri" w:hAnsi="Times New Roman" w:cs="Times New Roman"/>
      <w:sz w:val="28"/>
      <w:szCs w:val="32"/>
    </w:rPr>
  </w:style>
  <w:style w:type="paragraph" w:customStyle="1" w:styleId="01TESTOARTICOLO">
    <w:name w:val="01 TESTO ARTICOLO"/>
    <w:qFormat/>
    <w:rsid w:val="00C9479A"/>
    <w:pPr>
      <w:spacing w:line="360" w:lineRule="auto"/>
      <w:ind w:firstLine="567"/>
      <w:jc w:val="both"/>
    </w:pPr>
    <w:rPr>
      <w:rFonts w:ascii="Times New Roman" w:eastAsia="Times New Roman" w:hAnsi="Times New Roman" w:cs="Times New Roman"/>
      <w:lang w:eastAsia="it-IT"/>
    </w:rPr>
  </w:style>
  <w:style w:type="paragraph" w:customStyle="1" w:styleId="05Autore">
    <w:name w:val="05 Autore"/>
    <w:next w:val="01TESTOARTICOLO"/>
    <w:rsid w:val="00C9479A"/>
    <w:pPr>
      <w:suppressAutoHyphens/>
      <w:spacing w:before="200"/>
    </w:pPr>
    <w:rPr>
      <w:rFonts w:ascii="Arial" w:eastAsia="Times New Roman" w:hAnsi="Arial" w:cs="Arial"/>
      <w:b/>
      <w:sz w:val="20"/>
      <w:szCs w:val="20"/>
      <w:lang w:eastAsia="zh-CN"/>
    </w:rPr>
  </w:style>
  <w:style w:type="paragraph" w:customStyle="1" w:styleId="05Qualifica">
    <w:name w:val="05 Qualifica"/>
    <w:rsid w:val="00C9479A"/>
    <w:rPr>
      <w:rFonts w:ascii="Arial" w:eastAsia="Times New Roman" w:hAnsi="Arial" w:cs="Times New Roman"/>
      <w:bCs/>
      <w:iCs/>
      <w:sz w:val="20"/>
      <w:szCs w:val="20"/>
      <w:lang w:eastAsia="it-IT"/>
    </w:rPr>
  </w:style>
  <w:style w:type="paragraph" w:styleId="FootnoteText">
    <w:name w:val="footnote text"/>
    <w:basedOn w:val="Normal"/>
    <w:link w:val="FootnoteTextChar"/>
    <w:uiPriority w:val="99"/>
    <w:semiHidden/>
    <w:unhideWhenUsed/>
    <w:rsid w:val="003B31C8"/>
    <w:pPr>
      <w:spacing w:after="0" w:line="240" w:lineRule="auto"/>
    </w:pPr>
    <w:rPr>
      <w:rFonts w:asciiTheme="minorHAnsi" w:hAnsiTheme="minorHAnsi"/>
      <w:sz w:val="20"/>
      <w:szCs w:val="20"/>
      <w:lang w:val="it-IT"/>
    </w:rPr>
  </w:style>
  <w:style w:type="character" w:customStyle="1" w:styleId="FootnoteTextChar">
    <w:name w:val="Footnote Text Char"/>
    <w:basedOn w:val="DefaultParagraphFont"/>
    <w:link w:val="FootnoteText"/>
    <w:uiPriority w:val="99"/>
    <w:semiHidden/>
    <w:rsid w:val="003B31C8"/>
    <w:rPr>
      <w:sz w:val="20"/>
      <w:szCs w:val="20"/>
    </w:rPr>
  </w:style>
  <w:style w:type="character" w:styleId="FootnoteReference">
    <w:name w:val="footnote reference"/>
    <w:basedOn w:val="DefaultParagraphFont"/>
    <w:uiPriority w:val="99"/>
    <w:semiHidden/>
    <w:unhideWhenUsed/>
    <w:rsid w:val="003B31C8"/>
    <w:rPr>
      <w:vertAlign w:val="superscript"/>
    </w:rPr>
  </w:style>
  <w:style w:type="paragraph" w:styleId="ListParagraph">
    <w:name w:val="List Paragraph"/>
    <w:basedOn w:val="Normal"/>
    <w:uiPriority w:val="34"/>
    <w:qFormat/>
    <w:rsid w:val="008C1628"/>
    <w:pPr>
      <w:ind w:left="720"/>
      <w:contextualSpacing/>
    </w:pPr>
    <w:rPr>
      <w:rFonts w:asciiTheme="minorHAnsi" w:hAnsiTheme="minorHAnsi"/>
      <w:sz w:val="22"/>
      <w:lang w:val="it-IT"/>
    </w:rPr>
  </w:style>
  <w:style w:type="paragraph" w:styleId="NormalWeb">
    <w:name w:val="Normal (Web)"/>
    <w:basedOn w:val="Normal"/>
    <w:uiPriority w:val="99"/>
    <w:unhideWhenUsed/>
    <w:rsid w:val="002D5743"/>
    <w:pPr>
      <w:spacing w:before="100" w:beforeAutospacing="1" w:after="100" w:afterAutospacing="1" w:line="240" w:lineRule="auto"/>
    </w:pPr>
    <w:rPr>
      <w:rFonts w:eastAsia="Times New Roman" w:cs="Times New Roman"/>
      <w:szCs w:val="24"/>
      <w:lang w:val="en-CH"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I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C:\Users\bonaventura.t\OneDrive\SINODO\TAPPA UNIVERSALE\TESTI\TEMPLATES\template ITA.dotx</Template>
  <TotalTime>0</TotalTime>
  <Pages>2</Pages>
  <Words>705</Words>
  <Characters>3768</Characters>
  <Application>Microsoft Office Word</Application>
  <DocSecurity>0</DocSecurity>
  <Lines>60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docId:EF22CE225DAF20B6E26D04E157E1B760</cp:keywords>
  <dc:description/>
  <cp:lastModifiedBy>Thierry Bonaventura</cp:lastModifiedBy>
  <cp:revision>2</cp:revision>
  <cp:lastPrinted>2023-09-27T07:01:00Z</cp:lastPrinted>
  <dcterms:created xsi:type="dcterms:W3CDTF">2023-10-26T08:26:00Z</dcterms:created>
  <dcterms:modified xsi:type="dcterms:W3CDTF">2023-10-26T08:26:00Z</dcterms:modified>
</cp:coreProperties>
</file>