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369" w:rsidRPr="00BB5B35" w:rsidRDefault="008479BE" w:rsidP="00BB5B35">
      <w:pPr>
        <w:spacing w:after="0" w:line="276" w:lineRule="auto"/>
        <w:ind w:left="-426" w:right="-336"/>
        <w:jc w:val="center"/>
        <w:rPr>
          <w:rFonts w:ascii="Times New Roman" w:hAnsi="Times New Roman" w:cs="Times New Roman"/>
          <w:sz w:val="28"/>
          <w:szCs w:val="28"/>
        </w:rPr>
      </w:pPr>
      <w:r>
        <w:rPr>
          <w:rFonts w:ascii="Times New Roman" w:hAnsi="Times New Roman" w:cs="Times New Roman"/>
          <w:sz w:val="28"/>
          <w:szCs w:val="28"/>
        </w:rPr>
        <w:t>Martedì</w:t>
      </w:r>
      <w:r w:rsidR="00BB5B35" w:rsidRPr="00BB5B35">
        <w:rPr>
          <w:rFonts w:ascii="Times New Roman" w:hAnsi="Times New Roman" w:cs="Times New Roman"/>
          <w:sz w:val="28"/>
          <w:szCs w:val="28"/>
        </w:rPr>
        <w:t xml:space="preserve"> </w:t>
      </w:r>
      <w:r>
        <w:rPr>
          <w:rFonts w:ascii="Times New Roman" w:hAnsi="Times New Roman" w:cs="Times New Roman"/>
          <w:sz w:val="28"/>
          <w:szCs w:val="28"/>
        </w:rPr>
        <w:t>3</w:t>
      </w:r>
      <w:r w:rsidR="00EF5369" w:rsidRPr="00BB5B35">
        <w:rPr>
          <w:rFonts w:ascii="Times New Roman" w:hAnsi="Times New Roman" w:cs="Times New Roman"/>
          <w:sz w:val="28"/>
          <w:szCs w:val="28"/>
        </w:rPr>
        <w:t xml:space="preserve"> ottobre 2023 -</w:t>
      </w:r>
      <w:r w:rsidR="00EF5369" w:rsidRPr="00BB5B35">
        <w:rPr>
          <w:rFonts w:ascii="Times New Roman" w:hAnsi="Times New Roman" w:cs="Times New Roman"/>
          <w:sz w:val="28"/>
          <w:szCs w:val="28"/>
        </w:rPr>
        <w:t xml:space="preserve"> alle LODI</w:t>
      </w:r>
    </w:p>
    <w:p w:rsidR="008479BE" w:rsidRDefault="008479BE" w:rsidP="008479BE">
      <w:pPr>
        <w:spacing w:after="0" w:line="240" w:lineRule="auto"/>
        <w:jc w:val="center"/>
        <w:rPr>
          <w:rFonts w:ascii="Times New Roman" w:hAnsi="Times New Roman" w:cs="Times New Roman"/>
          <w:b/>
          <w:sz w:val="28"/>
          <w:szCs w:val="24"/>
        </w:rPr>
      </w:pPr>
    </w:p>
    <w:p w:rsidR="008479BE" w:rsidRPr="008479BE" w:rsidRDefault="008479BE" w:rsidP="008479BE">
      <w:pPr>
        <w:spacing w:after="0" w:line="240" w:lineRule="auto"/>
        <w:jc w:val="center"/>
        <w:rPr>
          <w:rFonts w:ascii="Times New Roman" w:hAnsi="Times New Roman" w:cs="Times New Roman"/>
          <w:b/>
          <w:sz w:val="28"/>
          <w:szCs w:val="24"/>
        </w:rPr>
      </w:pPr>
      <w:r w:rsidRPr="008479BE">
        <w:rPr>
          <w:rFonts w:ascii="Times New Roman" w:hAnsi="Times New Roman" w:cs="Times New Roman"/>
          <w:b/>
          <w:sz w:val="28"/>
          <w:szCs w:val="24"/>
        </w:rPr>
        <w:t xml:space="preserve">Il </w:t>
      </w:r>
      <w:r w:rsidRPr="008479BE">
        <w:rPr>
          <w:rFonts w:ascii="Times New Roman" w:hAnsi="Times New Roman" w:cs="Times New Roman"/>
          <w:b/>
          <w:i/>
          <w:sz w:val="28"/>
          <w:szCs w:val="24"/>
        </w:rPr>
        <w:t>Magnificat,</w:t>
      </w:r>
      <w:r w:rsidRPr="008479BE">
        <w:rPr>
          <w:rFonts w:ascii="Times New Roman" w:hAnsi="Times New Roman" w:cs="Times New Roman"/>
          <w:b/>
          <w:sz w:val="28"/>
          <w:szCs w:val="24"/>
        </w:rPr>
        <w:t xml:space="preserve"> </w:t>
      </w:r>
    </w:p>
    <w:p w:rsidR="008479BE" w:rsidRPr="008479BE" w:rsidRDefault="008479BE" w:rsidP="008479BE">
      <w:pPr>
        <w:spacing w:after="0" w:line="240" w:lineRule="auto"/>
        <w:jc w:val="center"/>
        <w:rPr>
          <w:rFonts w:ascii="Times New Roman" w:hAnsi="Times New Roman" w:cs="Times New Roman"/>
          <w:b/>
          <w:sz w:val="28"/>
          <w:szCs w:val="24"/>
        </w:rPr>
      </w:pPr>
      <w:r w:rsidRPr="008479BE">
        <w:rPr>
          <w:rFonts w:ascii="Times New Roman" w:hAnsi="Times New Roman" w:cs="Times New Roman"/>
          <w:b/>
          <w:sz w:val="28"/>
          <w:szCs w:val="24"/>
        </w:rPr>
        <w:t>uno sguardo “giovane” sul mondo e sulla chiesa</w:t>
      </w:r>
    </w:p>
    <w:p w:rsidR="008479BE" w:rsidRPr="008479BE" w:rsidRDefault="008479BE" w:rsidP="008479BE">
      <w:pPr>
        <w:spacing w:after="0" w:line="240" w:lineRule="auto"/>
        <w:jc w:val="center"/>
        <w:rPr>
          <w:rFonts w:ascii="Times New Roman" w:hAnsi="Times New Roman" w:cs="Times New Roman"/>
          <w:b/>
          <w:sz w:val="24"/>
          <w:szCs w:val="24"/>
        </w:rPr>
      </w:pPr>
    </w:p>
    <w:p w:rsidR="008479BE" w:rsidRPr="008479BE" w:rsidRDefault="008479BE" w:rsidP="008479BE">
      <w:pPr>
        <w:jc w:val="both"/>
        <w:rPr>
          <w:rFonts w:ascii="Times New Roman" w:hAnsi="Times New Roman" w:cs="Times New Roman"/>
          <w:sz w:val="24"/>
          <w:szCs w:val="24"/>
        </w:rPr>
      </w:pPr>
      <w:r w:rsidRPr="008479BE">
        <w:rPr>
          <w:rFonts w:ascii="Times New Roman" w:hAnsi="Times New Roman" w:cs="Times New Roman"/>
          <w:sz w:val="24"/>
          <w:szCs w:val="24"/>
        </w:rPr>
        <w:t xml:space="preserve">La celebrazione, lo sappiamo e forse lo sperimentiamo, è l’intima energia del cammino sinodale. In tutti i suoi passi e passaggi. IL Sinodo stesso avviene come “celebrazione”. E dalla Liturgia celebrata trae luce e orientamento per nuovi linguaggi e nuovi percorsi Nulla di strano, allora, che la proposta per questo giorno conclusivo di ritiro sia posta sotto la luce del </w:t>
      </w:r>
      <w:r w:rsidRPr="008479BE">
        <w:rPr>
          <w:rFonts w:ascii="Times New Roman" w:hAnsi="Times New Roman" w:cs="Times New Roman"/>
          <w:i/>
          <w:sz w:val="24"/>
          <w:szCs w:val="24"/>
        </w:rPr>
        <w:t>Magnificat</w:t>
      </w:r>
      <w:r w:rsidRPr="008479BE">
        <w:rPr>
          <w:rFonts w:ascii="Times New Roman" w:hAnsi="Times New Roman" w:cs="Times New Roman"/>
          <w:sz w:val="24"/>
          <w:szCs w:val="24"/>
        </w:rPr>
        <w:t xml:space="preserve"> – il canto dell’Inizio, che dà compimento a ogni giorno della chiesa in preghiera. </w:t>
      </w:r>
    </w:p>
    <w:p w:rsidR="008479BE" w:rsidRPr="008479BE" w:rsidRDefault="008479BE" w:rsidP="008479BE">
      <w:pPr>
        <w:jc w:val="both"/>
        <w:rPr>
          <w:rFonts w:ascii="Times New Roman" w:hAnsi="Times New Roman" w:cs="Times New Roman"/>
          <w:sz w:val="24"/>
          <w:szCs w:val="24"/>
        </w:rPr>
      </w:pPr>
      <w:r w:rsidRPr="008479BE">
        <w:rPr>
          <w:rFonts w:ascii="Times New Roman" w:hAnsi="Times New Roman" w:cs="Times New Roman"/>
          <w:sz w:val="24"/>
          <w:szCs w:val="24"/>
        </w:rPr>
        <w:t>“Fammi giustizia, Dio!” (</w:t>
      </w:r>
      <w:proofErr w:type="spellStart"/>
      <w:r w:rsidRPr="008479BE">
        <w:rPr>
          <w:rFonts w:ascii="Times New Roman" w:hAnsi="Times New Roman" w:cs="Times New Roman"/>
          <w:sz w:val="24"/>
          <w:szCs w:val="24"/>
        </w:rPr>
        <w:t>Sal</w:t>
      </w:r>
      <w:proofErr w:type="spellEnd"/>
      <w:r w:rsidRPr="008479BE">
        <w:rPr>
          <w:rFonts w:ascii="Times New Roman" w:hAnsi="Times New Roman" w:cs="Times New Roman"/>
          <w:sz w:val="24"/>
          <w:szCs w:val="24"/>
        </w:rPr>
        <w:t xml:space="preserve"> 42,1) abbiamo invocato nelle Lodi, dando voce al gemito dell’umanità oppressa e della creazione sottomessa alla vanità e in travaglio per le doglie del parto (</w:t>
      </w:r>
      <w:proofErr w:type="spellStart"/>
      <w:r w:rsidRPr="008479BE">
        <w:rPr>
          <w:rFonts w:ascii="Times New Roman" w:hAnsi="Times New Roman" w:cs="Times New Roman"/>
          <w:sz w:val="24"/>
          <w:szCs w:val="24"/>
        </w:rPr>
        <w:t>Rm</w:t>
      </w:r>
      <w:proofErr w:type="spellEnd"/>
      <w:r w:rsidRPr="008479BE">
        <w:rPr>
          <w:rFonts w:ascii="Times New Roman" w:hAnsi="Times New Roman" w:cs="Times New Roman"/>
          <w:sz w:val="24"/>
          <w:szCs w:val="24"/>
        </w:rPr>
        <w:t xml:space="preserve"> 8,20-24), in preda a una tristezza diffusa, che annebbia i nostri giorni. Ma poi, senza soluzione di continuità – così vuole l’ordinario contrappunto della preghiera della chiesa – abbiamo intonato: “Tutto canta e grida di gioia” (</w:t>
      </w:r>
      <w:proofErr w:type="spellStart"/>
      <w:r w:rsidRPr="008479BE">
        <w:rPr>
          <w:rFonts w:ascii="Times New Roman" w:hAnsi="Times New Roman" w:cs="Times New Roman"/>
          <w:sz w:val="24"/>
          <w:szCs w:val="24"/>
        </w:rPr>
        <w:t>Sal</w:t>
      </w:r>
      <w:proofErr w:type="spellEnd"/>
      <w:r w:rsidRPr="008479BE">
        <w:rPr>
          <w:rFonts w:ascii="Times New Roman" w:hAnsi="Times New Roman" w:cs="Times New Roman"/>
          <w:sz w:val="24"/>
          <w:szCs w:val="24"/>
        </w:rPr>
        <w:t xml:space="preserve"> 63,14). Proprio questo contrappunto di supplica e di lode è il canto fermo della fede, che raccoglie armonie dissonanti di mondi visibili e nascosti, accompagnandoci fino a sera nella lotta per credere, per stare nella compagnia degli umani come “fratelli tutti”. </w:t>
      </w:r>
    </w:p>
    <w:p w:rsidR="008479BE" w:rsidRPr="008479BE" w:rsidRDefault="008479BE" w:rsidP="008479BE">
      <w:pPr>
        <w:jc w:val="both"/>
        <w:rPr>
          <w:rFonts w:ascii="Times New Roman" w:hAnsi="Times New Roman" w:cs="Times New Roman"/>
          <w:sz w:val="24"/>
          <w:szCs w:val="24"/>
        </w:rPr>
      </w:pPr>
      <w:r w:rsidRPr="008479BE">
        <w:rPr>
          <w:rFonts w:ascii="Times New Roman" w:hAnsi="Times New Roman" w:cs="Times New Roman"/>
          <w:sz w:val="24"/>
          <w:szCs w:val="24"/>
        </w:rPr>
        <w:t xml:space="preserve">E dunque, a sera, la Madre ci attende. La convocazione vespertina d’ogni giorno, nel </w:t>
      </w:r>
      <w:r w:rsidRPr="008479BE">
        <w:rPr>
          <w:rFonts w:ascii="Times New Roman" w:hAnsi="Times New Roman" w:cs="Times New Roman"/>
          <w:i/>
          <w:sz w:val="24"/>
          <w:szCs w:val="24"/>
        </w:rPr>
        <w:t>Magnificat</w:t>
      </w:r>
      <w:r w:rsidRPr="008479BE">
        <w:rPr>
          <w:rFonts w:ascii="Times New Roman" w:hAnsi="Times New Roman" w:cs="Times New Roman"/>
          <w:sz w:val="24"/>
          <w:szCs w:val="24"/>
        </w:rPr>
        <w:t>, ci ospita e ci rivela come portare a compimento ogni opera intrapresa nell’obbedienza della fede. Al calare d’ogni sera, la Madre di Dio ci attende con il suo canto. Un canto straordinario nel suo potenziale di lettura profetica della storia. Sintesi “materna” che raccoglie e dà luce alla nostra sfilacciata vicenda umana. E indica la via.</w:t>
      </w:r>
    </w:p>
    <w:p w:rsidR="008479BE" w:rsidRPr="008479BE" w:rsidRDefault="008479BE" w:rsidP="008479BE">
      <w:pPr>
        <w:jc w:val="both"/>
        <w:rPr>
          <w:rFonts w:ascii="Times New Roman" w:hAnsi="Times New Roman" w:cs="Times New Roman"/>
          <w:sz w:val="24"/>
          <w:szCs w:val="24"/>
        </w:rPr>
      </w:pPr>
      <w:r w:rsidRPr="008479BE">
        <w:rPr>
          <w:rFonts w:ascii="Times New Roman" w:hAnsi="Times New Roman" w:cs="Times New Roman"/>
          <w:sz w:val="24"/>
          <w:szCs w:val="24"/>
        </w:rPr>
        <w:t>È posto all’inizio sulle labbra di Maria in visita ad Elisabetta (Lc 1,39-56) mentre porta in germe nel proprio corpo un segreto pesantissimo da vivere. Come condividerlo? Come sfidare l’impossibile, narrando quanto le è avvenuto? Solo in canto, e in un canto che abbraccia l’universo e le generazioni, ove la sua storia minore di ragazza di Nazareth trova il giusto orizzonte.</w:t>
      </w:r>
    </w:p>
    <w:p w:rsidR="008479BE" w:rsidRPr="008479BE" w:rsidRDefault="008479BE" w:rsidP="008479BE">
      <w:pPr>
        <w:jc w:val="both"/>
        <w:rPr>
          <w:rFonts w:ascii="Times New Roman" w:hAnsi="Times New Roman" w:cs="Times New Roman"/>
          <w:sz w:val="24"/>
          <w:szCs w:val="24"/>
        </w:rPr>
      </w:pPr>
      <w:r w:rsidRPr="008479BE">
        <w:rPr>
          <w:rFonts w:ascii="Times New Roman" w:hAnsi="Times New Roman" w:cs="Times New Roman"/>
          <w:sz w:val="24"/>
          <w:szCs w:val="24"/>
        </w:rPr>
        <w:t>Il canto è all’Altissimo, ma rivolto ai presenti - e ai lettori -, fino a coinvolgere tutte le generazioni, in una profonda comunicazione spirituale. Creazione stupenda, attinge all’eredità antica (1Sam 2,1-10): donne prima di lei hanno incontrato l’impossibile attraverso preghiera e lacrime, e Maria ne raccoglie l’eredità.</w:t>
      </w:r>
    </w:p>
    <w:p w:rsidR="008479BE" w:rsidRPr="008479BE" w:rsidRDefault="008479BE" w:rsidP="008479BE">
      <w:pPr>
        <w:jc w:val="both"/>
        <w:rPr>
          <w:rFonts w:ascii="Times New Roman" w:hAnsi="Times New Roman" w:cs="Times New Roman"/>
          <w:sz w:val="24"/>
          <w:szCs w:val="24"/>
        </w:rPr>
      </w:pPr>
      <w:r w:rsidRPr="008479BE">
        <w:rPr>
          <w:rFonts w:ascii="Times New Roman" w:hAnsi="Times New Roman" w:cs="Times New Roman"/>
          <w:sz w:val="24"/>
          <w:szCs w:val="24"/>
        </w:rPr>
        <w:t xml:space="preserve">Così dall’incontro di Maria con l’anziana cugina Elisabetta, trasuda una mirabile reciprocità per grazia. Il </w:t>
      </w:r>
      <w:r w:rsidRPr="008479BE">
        <w:rPr>
          <w:rFonts w:ascii="Times New Roman" w:hAnsi="Times New Roman" w:cs="Times New Roman"/>
          <w:i/>
          <w:sz w:val="24"/>
          <w:szCs w:val="24"/>
        </w:rPr>
        <w:t>Magnificat</w:t>
      </w:r>
      <w:r w:rsidRPr="008479BE">
        <w:rPr>
          <w:rFonts w:ascii="Times New Roman" w:hAnsi="Times New Roman" w:cs="Times New Roman"/>
          <w:sz w:val="24"/>
          <w:szCs w:val="24"/>
        </w:rPr>
        <w:t xml:space="preserve"> scaturisce da un’autentica “conversazione spirituale”, quale preghiera concepita per guidare la chiesa e ritmare il suo viaggio nel tempo. I suoi giorni.</w:t>
      </w:r>
    </w:p>
    <w:p w:rsidR="008479BE" w:rsidRPr="008479BE" w:rsidRDefault="008479BE" w:rsidP="008479BE">
      <w:pPr>
        <w:jc w:val="both"/>
        <w:rPr>
          <w:rFonts w:ascii="Times New Roman" w:hAnsi="Times New Roman" w:cs="Times New Roman"/>
          <w:sz w:val="24"/>
          <w:szCs w:val="24"/>
        </w:rPr>
      </w:pPr>
      <w:r w:rsidRPr="008479BE">
        <w:rPr>
          <w:rFonts w:ascii="Times New Roman" w:hAnsi="Times New Roman" w:cs="Times New Roman"/>
          <w:sz w:val="24"/>
          <w:szCs w:val="24"/>
        </w:rPr>
        <w:t>Il canto della giovane donna ardisce interpretare la storia alla luce di un evento impercettibile e trasformante - che la coinvolge radicalmente nella carne, sovverte la sua esistenza, la sua piccolezza – “</w:t>
      </w:r>
      <w:proofErr w:type="spellStart"/>
      <w:r w:rsidRPr="008479BE">
        <w:rPr>
          <w:rFonts w:ascii="Times New Roman" w:hAnsi="Times New Roman" w:cs="Times New Roman"/>
          <w:sz w:val="24"/>
          <w:szCs w:val="24"/>
        </w:rPr>
        <w:t>nientità</w:t>
      </w:r>
      <w:proofErr w:type="spellEnd"/>
      <w:r w:rsidRPr="008479BE">
        <w:rPr>
          <w:rFonts w:ascii="Times New Roman" w:hAnsi="Times New Roman" w:cs="Times New Roman"/>
          <w:sz w:val="24"/>
          <w:szCs w:val="24"/>
        </w:rPr>
        <w:t>” (</w:t>
      </w:r>
      <w:proofErr w:type="spellStart"/>
      <w:r w:rsidRPr="008479BE">
        <w:rPr>
          <w:rFonts w:ascii="Times New Roman" w:hAnsi="Times New Roman" w:cs="Times New Roman"/>
          <w:i/>
          <w:sz w:val="24"/>
          <w:szCs w:val="24"/>
        </w:rPr>
        <w:t>oudeneia</w:t>
      </w:r>
      <w:proofErr w:type="spellEnd"/>
      <w:r w:rsidRPr="008479BE">
        <w:rPr>
          <w:rFonts w:ascii="Times New Roman" w:hAnsi="Times New Roman" w:cs="Times New Roman"/>
          <w:sz w:val="24"/>
          <w:szCs w:val="24"/>
        </w:rPr>
        <w:t>) –, e schiude così una mirabile visione della storia universale, un futuro da lei profeticamente coniugato al passato. Così Maria consegna il suo canto alla Chiesa di Dio in cammino- per raccogliere in preghiera lo scendere della sera e aprire futuro a ogni suo passo. Anche gli</w:t>
      </w:r>
      <w:r w:rsidR="002E685E">
        <w:rPr>
          <w:rFonts w:ascii="Times New Roman" w:hAnsi="Times New Roman" w:cs="Times New Roman"/>
          <w:sz w:val="24"/>
          <w:szCs w:val="24"/>
        </w:rPr>
        <w:t xml:space="preserve"> </w:t>
      </w:r>
      <w:bookmarkStart w:id="0" w:name="_GoBack"/>
      <w:bookmarkEnd w:id="0"/>
      <w:r w:rsidRPr="008479BE">
        <w:rPr>
          <w:rFonts w:ascii="Times New Roman" w:hAnsi="Times New Roman" w:cs="Times New Roman"/>
          <w:sz w:val="24"/>
          <w:szCs w:val="24"/>
        </w:rPr>
        <w:t xml:space="preserve">incontri sinodali. Sarà bene tenerlo presente. Lasciarsi ispirare dall’impossibile di Dio, visto dalla ragazzina di </w:t>
      </w:r>
      <w:proofErr w:type="spellStart"/>
      <w:r w:rsidRPr="008479BE">
        <w:rPr>
          <w:rFonts w:ascii="Times New Roman" w:hAnsi="Times New Roman" w:cs="Times New Roman"/>
          <w:sz w:val="24"/>
          <w:szCs w:val="24"/>
        </w:rPr>
        <w:t>Nazaret</w:t>
      </w:r>
      <w:proofErr w:type="spellEnd"/>
      <w:r w:rsidRPr="008479BE">
        <w:rPr>
          <w:rFonts w:ascii="Times New Roman" w:hAnsi="Times New Roman" w:cs="Times New Roman"/>
          <w:sz w:val="24"/>
          <w:szCs w:val="24"/>
        </w:rPr>
        <w:t>, l’Annunziata.</w:t>
      </w:r>
    </w:p>
    <w:p w:rsidR="008479BE" w:rsidRPr="008479BE" w:rsidRDefault="008479BE" w:rsidP="008479BE">
      <w:pPr>
        <w:jc w:val="both"/>
        <w:rPr>
          <w:rFonts w:ascii="Times New Roman" w:hAnsi="Times New Roman" w:cs="Times New Roman"/>
          <w:sz w:val="24"/>
          <w:szCs w:val="24"/>
        </w:rPr>
      </w:pPr>
      <w:r w:rsidRPr="008479BE">
        <w:rPr>
          <w:rFonts w:ascii="Times New Roman" w:hAnsi="Times New Roman" w:cs="Times New Roman"/>
          <w:sz w:val="24"/>
          <w:szCs w:val="24"/>
        </w:rPr>
        <w:lastRenderedPageBreak/>
        <w:t xml:space="preserve">La ragazzina di Galilea – la </w:t>
      </w:r>
      <w:proofErr w:type="spellStart"/>
      <w:r w:rsidRPr="008479BE">
        <w:rPr>
          <w:rFonts w:ascii="Times New Roman" w:hAnsi="Times New Roman" w:cs="Times New Roman"/>
          <w:i/>
          <w:sz w:val="24"/>
          <w:szCs w:val="24"/>
        </w:rPr>
        <w:t>chica</w:t>
      </w:r>
      <w:proofErr w:type="spellEnd"/>
      <w:r w:rsidRPr="008479BE">
        <w:rPr>
          <w:rFonts w:ascii="Times New Roman" w:hAnsi="Times New Roman" w:cs="Times New Roman"/>
          <w:sz w:val="24"/>
          <w:szCs w:val="24"/>
        </w:rPr>
        <w:t xml:space="preserve">, la </w:t>
      </w:r>
      <w:proofErr w:type="spellStart"/>
      <w:r w:rsidRPr="008479BE">
        <w:rPr>
          <w:rFonts w:ascii="Times New Roman" w:hAnsi="Times New Roman" w:cs="Times New Roman"/>
          <w:i/>
          <w:sz w:val="24"/>
          <w:szCs w:val="24"/>
        </w:rPr>
        <w:t>guapa</w:t>
      </w:r>
      <w:proofErr w:type="spellEnd"/>
      <w:r w:rsidRPr="008479BE">
        <w:rPr>
          <w:rFonts w:ascii="Times New Roman" w:hAnsi="Times New Roman" w:cs="Times New Roman"/>
          <w:sz w:val="24"/>
          <w:szCs w:val="24"/>
        </w:rPr>
        <w:t xml:space="preserve">, direbbe qualcuno – come abilitata dalla benedizione della cugina, si scioglie in canto a “Dio mio salvatore, … che ha guardato”, un canto per “farlo grande”. In quel “mio” salvatore: non c’è nulla di intimistico, bensì c’è il coinvolgimento di tutti: il Dio di Abramo, di Isacco e di Giacobbe, il Dio di Gesù, sempre raccoglie la sua chiesa attraverso del singolo che si lascia coinvolgere corpo e anima nell’impossibile di Dio. </w:t>
      </w:r>
    </w:p>
    <w:p w:rsidR="008479BE" w:rsidRPr="008479BE" w:rsidRDefault="008479BE" w:rsidP="008479BE">
      <w:pPr>
        <w:jc w:val="both"/>
        <w:rPr>
          <w:rFonts w:ascii="Times New Roman" w:eastAsia="Times New Roman" w:hAnsi="Times New Roman" w:cs="Times New Roman"/>
          <w:sz w:val="24"/>
          <w:szCs w:val="24"/>
          <w:lang w:eastAsia="it-IT"/>
        </w:rPr>
      </w:pPr>
      <w:r w:rsidRPr="008479BE">
        <w:rPr>
          <w:rFonts w:ascii="Times New Roman" w:hAnsi="Times New Roman" w:cs="Times New Roman"/>
          <w:sz w:val="24"/>
          <w:szCs w:val="24"/>
        </w:rPr>
        <w:t xml:space="preserve">Il canto vespertino della chiesa è anche il soffio che sospinge il cammino sinodale. “«Non sta a te compiere l'opera, ma non puoi sottrartene”, diceva rabbi </w:t>
      </w:r>
      <w:proofErr w:type="spellStart"/>
      <w:r w:rsidRPr="008479BE">
        <w:rPr>
          <w:rFonts w:ascii="Times New Roman" w:hAnsi="Times New Roman" w:cs="Times New Roman"/>
          <w:sz w:val="24"/>
          <w:szCs w:val="24"/>
        </w:rPr>
        <w:t>Tarfon</w:t>
      </w:r>
      <w:proofErr w:type="spellEnd"/>
      <w:r w:rsidRPr="008479BE">
        <w:rPr>
          <w:rFonts w:ascii="Times New Roman" w:hAnsi="Times New Roman" w:cs="Times New Roman"/>
          <w:sz w:val="24"/>
          <w:szCs w:val="24"/>
        </w:rPr>
        <w:t xml:space="preserve">, uno gli antichi saggi della </w:t>
      </w:r>
      <w:proofErr w:type="spellStart"/>
      <w:r w:rsidRPr="008479BE">
        <w:rPr>
          <w:rFonts w:ascii="Times New Roman" w:hAnsi="Times New Roman" w:cs="Times New Roman"/>
          <w:sz w:val="24"/>
          <w:szCs w:val="24"/>
        </w:rPr>
        <w:t>Mishnà</w:t>
      </w:r>
      <w:proofErr w:type="spellEnd"/>
      <w:r w:rsidRPr="008479BE">
        <w:rPr>
          <w:rFonts w:ascii="Times New Roman" w:hAnsi="Times New Roman" w:cs="Times New Roman"/>
          <w:sz w:val="24"/>
          <w:szCs w:val="24"/>
        </w:rPr>
        <w:t xml:space="preserve"> (</w:t>
      </w:r>
      <w:proofErr w:type="spellStart"/>
      <w:r w:rsidRPr="008479BE">
        <w:rPr>
          <w:rFonts w:ascii="Times New Roman" w:eastAsia="Times New Roman" w:hAnsi="Times New Roman" w:cs="Times New Roman"/>
          <w:i/>
          <w:color w:val="4D5156"/>
          <w:sz w:val="24"/>
          <w:szCs w:val="24"/>
          <w:shd w:val="clear" w:color="auto" w:fill="FFFFFF"/>
          <w:lang w:eastAsia="it-IT"/>
        </w:rPr>
        <w:t>Avot</w:t>
      </w:r>
      <w:proofErr w:type="spellEnd"/>
      <w:r w:rsidRPr="008479BE">
        <w:rPr>
          <w:rFonts w:ascii="Times New Roman" w:eastAsia="Times New Roman" w:hAnsi="Times New Roman" w:cs="Times New Roman"/>
          <w:color w:val="4D5156"/>
          <w:sz w:val="24"/>
          <w:szCs w:val="24"/>
          <w:shd w:val="clear" w:color="auto" w:fill="FFFFFF"/>
          <w:lang w:eastAsia="it-IT"/>
        </w:rPr>
        <w:t xml:space="preserve"> II,19</w:t>
      </w:r>
      <w:r w:rsidRPr="008479BE">
        <w:rPr>
          <w:rFonts w:ascii="Times New Roman" w:hAnsi="Times New Roman" w:cs="Times New Roman"/>
          <w:sz w:val="24"/>
          <w:szCs w:val="24"/>
        </w:rPr>
        <w:t xml:space="preserve">). Ebbene, il </w:t>
      </w:r>
      <w:r w:rsidRPr="008479BE">
        <w:rPr>
          <w:rFonts w:ascii="Times New Roman" w:hAnsi="Times New Roman" w:cs="Times New Roman"/>
          <w:i/>
          <w:sz w:val="24"/>
          <w:szCs w:val="24"/>
        </w:rPr>
        <w:t>Magnificat</w:t>
      </w:r>
      <w:r w:rsidRPr="008479BE">
        <w:rPr>
          <w:rFonts w:ascii="Times New Roman" w:hAnsi="Times New Roman" w:cs="Times New Roman"/>
          <w:sz w:val="24"/>
          <w:szCs w:val="24"/>
        </w:rPr>
        <w:t xml:space="preserve"> è per la chiesa e per il suo processo sinodale, grazia quotidiana di compimento; grazia che la sospinge in avanti, al di là delle differenze e contrapposizioni. Spinge coll’intima certezza che il Signore </w:t>
      </w:r>
      <w:r w:rsidRPr="008479BE">
        <w:rPr>
          <w:rFonts w:ascii="Times New Roman" w:hAnsi="Times New Roman" w:cs="Times New Roman"/>
          <w:i/>
          <w:sz w:val="24"/>
          <w:szCs w:val="24"/>
        </w:rPr>
        <w:t>comunque</w:t>
      </w:r>
      <w:r w:rsidRPr="008479BE">
        <w:rPr>
          <w:rFonts w:ascii="Times New Roman" w:hAnsi="Times New Roman" w:cs="Times New Roman"/>
          <w:sz w:val="24"/>
          <w:szCs w:val="24"/>
        </w:rPr>
        <w:t xml:space="preserve"> fa grazia, guarda la povertà, conosce – dall’Egitto del popolo oppresso fino al </w:t>
      </w:r>
      <w:proofErr w:type="spellStart"/>
      <w:r w:rsidRPr="008479BE">
        <w:rPr>
          <w:rFonts w:ascii="Times New Roman" w:hAnsi="Times New Roman" w:cs="Times New Roman"/>
          <w:sz w:val="24"/>
          <w:szCs w:val="24"/>
        </w:rPr>
        <w:t>Golgota</w:t>
      </w:r>
      <w:proofErr w:type="spellEnd"/>
      <w:r w:rsidRPr="008479BE">
        <w:rPr>
          <w:rFonts w:ascii="Times New Roman" w:hAnsi="Times New Roman" w:cs="Times New Roman"/>
          <w:sz w:val="24"/>
          <w:szCs w:val="24"/>
        </w:rPr>
        <w:t xml:space="preserve"> del Figlio –le nostre fatiche e afflizioni.</w:t>
      </w:r>
    </w:p>
    <w:p w:rsidR="008479BE" w:rsidRPr="008479BE" w:rsidRDefault="008479BE" w:rsidP="008479BE">
      <w:pPr>
        <w:jc w:val="both"/>
        <w:rPr>
          <w:rFonts w:ascii="Times New Roman" w:hAnsi="Times New Roman" w:cs="Times New Roman"/>
          <w:sz w:val="24"/>
          <w:szCs w:val="24"/>
        </w:rPr>
      </w:pPr>
      <w:r w:rsidRPr="008479BE">
        <w:rPr>
          <w:rFonts w:ascii="Times New Roman" w:hAnsi="Times New Roman" w:cs="Times New Roman"/>
          <w:sz w:val="24"/>
          <w:szCs w:val="24"/>
        </w:rPr>
        <w:t xml:space="preserve">L’ora del </w:t>
      </w:r>
      <w:r w:rsidRPr="008479BE">
        <w:rPr>
          <w:rFonts w:ascii="Times New Roman" w:hAnsi="Times New Roman" w:cs="Times New Roman"/>
          <w:i/>
          <w:sz w:val="24"/>
          <w:szCs w:val="24"/>
        </w:rPr>
        <w:t>Magnificat,</w:t>
      </w:r>
      <w:r w:rsidRPr="008479BE">
        <w:rPr>
          <w:rFonts w:ascii="Times New Roman" w:hAnsi="Times New Roman" w:cs="Times New Roman"/>
          <w:sz w:val="24"/>
          <w:szCs w:val="24"/>
        </w:rPr>
        <w:t xml:space="preserve"> al calar della sera (Lc 24,29) - è segretamente arricchita di infinite e risonanze, dopo quel giorno in cui fu cantato la prima volta in terra di Giuda. Tutta la storia del santo popolo di Dio vi è scritta. La Donna madre può cantarlo anche ad ogni passo della sua fuga in quel silenzioso deserto in cui viene nutrita per ben 1260 giorni – secondo </w:t>
      </w:r>
      <w:proofErr w:type="spellStart"/>
      <w:r w:rsidRPr="008479BE">
        <w:rPr>
          <w:rFonts w:ascii="Times New Roman" w:hAnsi="Times New Roman" w:cs="Times New Roman"/>
          <w:sz w:val="24"/>
          <w:szCs w:val="24"/>
        </w:rPr>
        <w:t>Ap</w:t>
      </w:r>
      <w:proofErr w:type="spellEnd"/>
      <w:r w:rsidRPr="008479BE">
        <w:rPr>
          <w:rFonts w:ascii="Times New Roman" w:hAnsi="Times New Roman" w:cs="Times New Roman"/>
          <w:sz w:val="24"/>
          <w:szCs w:val="24"/>
        </w:rPr>
        <w:t xml:space="preserve"> 12,6. Qui non è più la ragazza di Nazareth, è Donna che nel travaglio grida, partorisce, per poi essere nutrita nel rifugio del deserto, sotto la potente mano di Dio (1Pt 5,6). È la Chiesa santa di Dio.</w:t>
      </w:r>
    </w:p>
    <w:p w:rsidR="008479BE" w:rsidRPr="008479BE" w:rsidRDefault="008479BE" w:rsidP="008479BE">
      <w:pPr>
        <w:jc w:val="both"/>
        <w:rPr>
          <w:rFonts w:ascii="Times New Roman" w:hAnsi="Times New Roman" w:cs="Times New Roman"/>
          <w:sz w:val="24"/>
          <w:szCs w:val="24"/>
        </w:rPr>
      </w:pPr>
      <w:r w:rsidRPr="008479BE">
        <w:rPr>
          <w:rFonts w:ascii="Times New Roman" w:hAnsi="Times New Roman" w:cs="Times New Roman"/>
          <w:sz w:val="24"/>
          <w:szCs w:val="24"/>
        </w:rPr>
        <w:t xml:space="preserve">Nella chiesa il </w:t>
      </w:r>
      <w:r w:rsidRPr="008479BE">
        <w:rPr>
          <w:rFonts w:ascii="Times New Roman" w:hAnsi="Times New Roman" w:cs="Times New Roman"/>
          <w:i/>
          <w:sz w:val="24"/>
          <w:szCs w:val="24"/>
        </w:rPr>
        <w:t>Magnificat</w:t>
      </w:r>
      <w:r w:rsidRPr="008479BE">
        <w:rPr>
          <w:rFonts w:ascii="Times New Roman" w:hAnsi="Times New Roman" w:cs="Times New Roman"/>
          <w:sz w:val="24"/>
          <w:szCs w:val="24"/>
        </w:rPr>
        <w:t xml:space="preserve"> si rinnova ogni giorno in eucaristia, intessendo la storia degli inizi, di dolore e di benedizioni e lo sfilacciato tessuto dei giorni, attraverso i secoli. Fino a oggi. La comunione dei santi, tutte le generazioni, s’intesse nel suo grembo, di donna che intercede (Lc 1,48.50).</w:t>
      </w:r>
    </w:p>
    <w:p w:rsidR="008479BE" w:rsidRPr="008479BE" w:rsidRDefault="008479BE" w:rsidP="008479BE">
      <w:pPr>
        <w:jc w:val="both"/>
        <w:rPr>
          <w:rFonts w:ascii="Times New Roman" w:hAnsi="Times New Roman" w:cs="Times New Roman"/>
          <w:sz w:val="24"/>
          <w:szCs w:val="24"/>
        </w:rPr>
      </w:pPr>
      <w:r w:rsidRPr="008479BE">
        <w:rPr>
          <w:rFonts w:ascii="Times New Roman" w:hAnsi="Times New Roman" w:cs="Times New Roman"/>
          <w:sz w:val="24"/>
          <w:szCs w:val="24"/>
        </w:rPr>
        <w:t>Maria guarda alla storia dal suo compimento, secondo la logica del capovolgimento delle sorti, della realizzazione dell’impossibile promesso da Dio, e lo vede già attuato. Questo sguardo di fede ci manca per poter fare del Magnificat la corda di recitazione dei giorni comuni.</w:t>
      </w:r>
    </w:p>
    <w:p w:rsidR="008479BE" w:rsidRPr="008479BE" w:rsidRDefault="008479BE" w:rsidP="008479BE">
      <w:pPr>
        <w:jc w:val="both"/>
        <w:rPr>
          <w:rFonts w:ascii="Times New Roman" w:hAnsi="Times New Roman" w:cs="Times New Roman"/>
          <w:sz w:val="24"/>
          <w:szCs w:val="24"/>
        </w:rPr>
      </w:pPr>
      <w:r w:rsidRPr="008479BE">
        <w:rPr>
          <w:rFonts w:ascii="Times New Roman" w:hAnsi="Times New Roman" w:cs="Times New Roman"/>
          <w:sz w:val="24"/>
          <w:szCs w:val="24"/>
        </w:rPr>
        <w:t xml:space="preserve">Il </w:t>
      </w:r>
      <w:r w:rsidRPr="008479BE">
        <w:rPr>
          <w:rFonts w:ascii="Times New Roman" w:hAnsi="Times New Roman" w:cs="Times New Roman"/>
          <w:i/>
          <w:sz w:val="24"/>
          <w:szCs w:val="24"/>
        </w:rPr>
        <w:t>Magnificat</w:t>
      </w:r>
      <w:r w:rsidRPr="008479BE">
        <w:rPr>
          <w:rFonts w:ascii="Times New Roman" w:hAnsi="Times New Roman" w:cs="Times New Roman"/>
          <w:sz w:val="24"/>
          <w:szCs w:val="24"/>
        </w:rPr>
        <w:t xml:space="preserve"> e la sequela: uno stesso stile, “senza voltarsi indietro” – è il vangelo di oggi. Senza divagare né indugiare su obiettivi estranei. Con mitezza e umiltà. Nomi, volti, domande</w:t>
      </w:r>
      <w:r w:rsidR="002E685E">
        <w:rPr>
          <w:rFonts w:ascii="Times New Roman" w:hAnsi="Times New Roman" w:cs="Times New Roman"/>
          <w:sz w:val="24"/>
          <w:szCs w:val="24"/>
        </w:rPr>
        <w:t>, confronti, scelte, sotto quel</w:t>
      </w:r>
      <w:r w:rsidRPr="008479BE">
        <w:rPr>
          <w:rFonts w:ascii="Times New Roman" w:hAnsi="Times New Roman" w:cs="Times New Roman"/>
          <w:sz w:val="24"/>
          <w:szCs w:val="24"/>
        </w:rPr>
        <w:t xml:space="preserve">lo Sguardo unificante, “senza voltarsi indietro”. </w:t>
      </w:r>
    </w:p>
    <w:p w:rsidR="008479BE" w:rsidRPr="008479BE" w:rsidRDefault="008479BE" w:rsidP="008479BE">
      <w:pPr>
        <w:jc w:val="both"/>
        <w:rPr>
          <w:rFonts w:ascii="Times New Roman" w:hAnsi="Times New Roman" w:cs="Times New Roman"/>
          <w:sz w:val="24"/>
          <w:szCs w:val="24"/>
        </w:rPr>
      </w:pPr>
      <w:r w:rsidRPr="008479BE">
        <w:rPr>
          <w:rFonts w:ascii="Times New Roman" w:hAnsi="Times New Roman" w:cs="Times New Roman"/>
          <w:sz w:val="24"/>
          <w:szCs w:val="24"/>
        </w:rPr>
        <w:t xml:space="preserve">Tra il </w:t>
      </w:r>
      <w:r w:rsidRPr="008479BE">
        <w:rPr>
          <w:rFonts w:ascii="Times New Roman" w:hAnsi="Times New Roman" w:cs="Times New Roman"/>
          <w:i/>
          <w:sz w:val="24"/>
          <w:szCs w:val="24"/>
        </w:rPr>
        <w:t>Benedictus</w:t>
      </w:r>
      <w:r w:rsidRPr="008479BE">
        <w:rPr>
          <w:rFonts w:ascii="Times New Roman" w:hAnsi="Times New Roman" w:cs="Times New Roman"/>
          <w:sz w:val="24"/>
          <w:szCs w:val="24"/>
        </w:rPr>
        <w:t xml:space="preserve"> e il </w:t>
      </w:r>
      <w:r w:rsidRPr="008479BE">
        <w:rPr>
          <w:rFonts w:ascii="Times New Roman" w:hAnsi="Times New Roman" w:cs="Times New Roman"/>
          <w:i/>
          <w:sz w:val="24"/>
          <w:szCs w:val="24"/>
        </w:rPr>
        <w:t>Magnificat</w:t>
      </w:r>
      <w:r w:rsidRPr="008479BE">
        <w:rPr>
          <w:rFonts w:ascii="Times New Roman" w:hAnsi="Times New Roman" w:cs="Times New Roman"/>
          <w:sz w:val="24"/>
          <w:szCs w:val="24"/>
        </w:rPr>
        <w:t>, il ritmo del cammino della Chiesa è scandito per una narrazione diversa di fatiche, dolori, conflitti, scelte e speranze: come vedendo l’invisibile (</w:t>
      </w:r>
      <w:proofErr w:type="spellStart"/>
      <w:r w:rsidRPr="008479BE">
        <w:rPr>
          <w:rFonts w:ascii="Times New Roman" w:hAnsi="Times New Roman" w:cs="Times New Roman"/>
          <w:sz w:val="24"/>
          <w:szCs w:val="24"/>
        </w:rPr>
        <w:t>Eb</w:t>
      </w:r>
      <w:proofErr w:type="spellEnd"/>
      <w:r w:rsidRPr="008479BE">
        <w:rPr>
          <w:rFonts w:ascii="Times New Roman" w:hAnsi="Times New Roman" w:cs="Times New Roman"/>
          <w:sz w:val="24"/>
          <w:szCs w:val="24"/>
        </w:rPr>
        <w:t xml:space="preserve"> 11,27). Ci sia dato, dallo Spirito Santo in cui siamo battezzati, ci sia dato di non perdere mai il ritmo che questa preghiera “materna” imprime agl’incerti passi della vita, e del cammino sinodale di tutto il santo popolo di Dio.</w:t>
      </w:r>
    </w:p>
    <w:p w:rsidR="00707D6A" w:rsidRPr="00BB5B35" w:rsidRDefault="00707D6A" w:rsidP="008479BE">
      <w:pPr>
        <w:ind w:left="-426" w:right="-336"/>
        <w:jc w:val="center"/>
        <w:rPr>
          <w:rFonts w:ascii="Times New Roman" w:hAnsi="Times New Roman" w:cs="Times New Roman"/>
          <w:sz w:val="20"/>
        </w:rPr>
      </w:pPr>
    </w:p>
    <w:sectPr w:rsidR="00707D6A" w:rsidRPr="00BB5B35" w:rsidSect="00EF5369">
      <w:headerReference w:type="first" r:id="rId6"/>
      <w:pgSz w:w="11900" w:h="16840"/>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69" w:rsidRDefault="00EF5369" w:rsidP="0028111A">
      <w:r>
        <w:separator/>
      </w:r>
    </w:p>
  </w:endnote>
  <w:endnote w:type="continuationSeparator" w:id="0">
    <w:p w:rsidR="00EF5369" w:rsidRDefault="00EF5369"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69" w:rsidRDefault="00EF5369" w:rsidP="0028111A">
      <w:r>
        <w:separator/>
      </w:r>
    </w:p>
  </w:footnote>
  <w:footnote w:type="continuationSeparator" w:id="0">
    <w:p w:rsidR="00EF5369" w:rsidRDefault="00EF5369"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EF5369" w:rsidTr="005A74EE">
      <w:tc>
        <w:tcPr>
          <w:tcW w:w="6066" w:type="dxa"/>
          <w:tcBorders>
            <w:left w:val="single" w:sz="24" w:space="0" w:color="BA1D18"/>
          </w:tcBorders>
        </w:tcPr>
        <w:p w:rsidR="00EF5369" w:rsidRPr="000A232A" w:rsidRDefault="00EF5369" w:rsidP="00EF5369">
          <w:pPr>
            <w:pStyle w:val="Intestazione"/>
            <w:rPr>
              <w:rFonts w:ascii="Times New Roman" w:hAnsi="Times New Roman" w:cs="Times New Roman"/>
              <w:b/>
              <w:bCs/>
              <w:color w:val="BA1D18"/>
            </w:rPr>
          </w:pPr>
          <w:r w:rsidRPr="000A232A">
            <w:rPr>
              <w:rFonts w:ascii="Times New Roman" w:hAnsi="Times New Roman" w:cs="Times New Roman"/>
              <w:b/>
              <w:bCs/>
              <w:color w:val="BA1D18"/>
            </w:rPr>
            <w:t>XVI Assemblea</w:t>
          </w:r>
        </w:p>
        <w:p w:rsidR="00EF5369" w:rsidRPr="000A232A" w:rsidRDefault="00EF5369" w:rsidP="00EF5369">
          <w:pPr>
            <w:pStyle w:val="Intestazione"/>
            <w:rPr>
              <w:rFonts w:ascii="Times New Roman" w:hAnsi="Times New Roman" w:cs="Times New Roman"/>
              <w:b/>
              <w:bCs/>
              <w:color w:val="BA1D18"/>
            </w:rPr>
          </w:pPr>
          <w:r w:rsidRPr="000A232A">
            <w:rPr>
              <w:rFonts w:ascii="Times New Roman" w:hAnsi="Times New Roman" w:cs="Times New Roman"/>
              <w:b/>
              <w:bCs/>
              <w:color w:val="BA1D18"/>
            </w:rPr>
            <w:t>Generale Ordinaria del</w:t>
          </w:r>
        </w:p>
        <w:p w:rsidR="00EF5369" w:rsidRDefault="00EF5369" w:rsidP="00EF5369">
          <w:pPr>
            <w:pStyle w:val="Intestazione"/>
          </w:pPr>
          <w:r w:rsidRPr="000A232A">
            <w:rPr>
              <w:rFonts w:ascii="Times New Roman" w:hAnsi="Times New Roman" w:cs="Times New Roman"/>
              <w:b/>
              <w:bCs/>
              <w:color w:val="BA1D18"/>
            </w:rPr>
            <w:t>Sinodo dei Vescovi</w:t>
          </w:r>
        </w:p>
      </w:tc>
      <w:tc>
        <w:tcPr>
          <w:tcW w:w="2924" w:type="dxa"/>
          <w:tcBorders>
            <w:bottom w:val="single" w:sz="24" w:space="0" w:color="BA1D18"/>
          </w:tcBorders>
        </w:tcPr>
        <w:p w:rsidR="00EF5369" w:rsidRDefault="00EF5369" w:rsidP="00EF5369">
          <w:pPr>
            <w:pStyle w:val="Intestazione"/>
            <w:jc w:val="right"/>
          </w:pPr>
          <w:r>
            <w:rPr>
              <w:noProof/>
              <w:lang w:eastAsia="it-IT"/>
            </w:rPr>
            <w:drawing>
              <wp:inline distT="0" distB="0" distL="0" distR="0" wp14:anchorId="4F8AD99A" wp14:editId="1CCAB7EC">
                <wp:extent cx="1138335" cy="537136"/>
                <wp:effectExtent l="0" t="0" r="5080" b="0"/>
                <wp:docPr id="4"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EF5369" w:rsidRDefault="00EF536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69"/>
    <w:rsid w:val="000A232A"/>
    <w:rsid w:val="00137CBB"/>
    <w:rsid w:val="001A2D5C"/>
    <w:rsid w:val="0028111A"/>
    <w:rsid w:val="002C76FD"/>
    <w:rsid w:val="002E685E"/>
    <w:rsid w:val="00707D6A"/>
    <w:rsid w:val="008479BE"/>
    <w:rsid w:val="00A07BCE"/>
    <w:rsid w:val="00BB5B35"/>
    <w:rsid w:val="00EF5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CE3A3"/>
  <w15:chartTrackingRefBased/>
  <w15:docId w15:val="{43C3D91D-E8E2-493E-AAAB-E54CCBD5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5369"/>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character" w:customStyle="1" w:styleId="apple-converted-space">
    <w:name w:val="apple-converted-space"/>
    <w:basedOn w:val="Carpredefinitoparagrafo"/>
    <w:rsid w:val="00BB5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ITA</Template>
  <TotalTime>2</TotalTime>
  <Pages>2</Pages>
  <Words>929</Words>
  <Characters>5296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3</cp:revision>
  <cp:lastPrinted>2023-09-27T07:01:00Z</cp:lastPrinted>
  <dcterms:created xsi:type="dcterms:W3CDTF">2023-09-30T09:35:00Z</dcterms:created>
  <dcterms:modified xsi:type="dcterms:W3CDTF">2023-09-30T09:36:00Z</dcterms:modified>
</cp:coreProperties>
</file>