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2115" w:rsidRPr="00A33377" w:rsidRDefault="00152115" w:rsidP="00152115">
      <w:pPr>
        <w:spacing w:after="0" w:line="240" w:lineRule="auto"/>
        <w:jc w:val="center"/>
        <w:rPr>
          <w:rFonts w:ascii="Times New Roman" w:hAnsi="Times New Roman" w:cs="Times New Roman"/>
          <w:b/>
          <w:sz w:val="32"/>
          <w:szCs w:val="26"/>
        </w:rPr>
      </w:pPr>
      <w:r w:rsidRPr="00A33377">
        <w:rPr>
          <w:rFonts w:ascii="Times New Roman" w:hAnsi="Times New Roman" w:cs="Times New Roman"/>
          <w:b/>
          <w:sz w:val="32"/>
          <w:szCs w:val="26"/>
        </w:rPr>
        <w:t>Celebration of the Eucharist</w:t>
      </w:r>
    </w:p>
    <w:p w:rsidR="00152115" w:rsidRPr="00A33377" w:rsidRDefault="00152115" w:rsidP="00152115">
      <w:pPr>
        <w:spacing w:after="0" w:line="240" w:lineRule="auto"/>
        <w:jc w:val="center"/>
        <w:rPr>
          <w:rFonts w:ascii="Times New Roman" w:hAnsi="Times New Roman" w:cs="Times New Roman"/>
          <w:sz w:val="26"/>
          <w:szCs w:val="26"/>
          <w:lang w:val="en-GB"/>
        </w:rPr>
      </w:pPr>
      <w:r>
        <w:rPr>
          <w:rFonts w:ascii="Times New Roman" w:hAnsi="Times New Roman" w:cs="Times New Roman"/>
          <w:sz w:val="26"/>
          <w:szCs w:val="26"/>
          <w:lang w:val="en-GB"/>
        </w:rPr>
        <w:t>Monday 2</w:t>
      </w:r>
      <w:r w:rsidRPr="00A33377">
        <w:rPr>
          <w:rFonts w:ascii="Times New Roman" w:hAnsi="Times New Roman" w:cs="Times New Roman"/>
          <w:sz w:val="26"/>
          <w:szCs w:val="26"/>
          <w:lang w:val="en-GB"/>
        </w:rPr>
        <w:t xml:space="preserve"> October 2023</w:t>
      </w:r>
    </w:p>
    <w:p w:rsidR="00152115" w:rsidRDefault="00152115" w:rsidP="00A40A76">
      <w:pPr>
        <w:spacing w:after="0" w:line="240" w:lineRule="auto"/>
        <w:jc w:val="both"/>
        <w:rPr>
          <w:rFonts w:ascii="Times New Roman" w:hAnsi="Times New Roman" w:cs="Times New Roman"/>
          <w:sz w:val="26"/>
          <w:szCs w:val="26"/>
        </w:rPr>
      </w:pPr>
    </w:p>
    <w:p w:rsidR="00A40A76" w:rsidRPr="00152115" w:rsidRDefault="00A40A76" w:rsidP="00152115">
      <w:pPr>
        <w:spacing w:after="0" w:line="240" w:lineRule="auto"/>
        <w:jc w:val="center"/>
        <w:rPr>
          <w:rFonts w:ascii="Times New Roman" w:hAnsi="Times New Roman" w:cs="Times New Roman"/>
          <w:b/>
          <w:sz w:val="26"/>
          <w:szCs w:val="26"/>
        </w:rPr>
      </w:pPr>
      <w:bookmarkStart w:id="0" w:name="_GoBack"/>
      <w:r w:rsidRPr="00152115">
        <w:rPr>
          <w:rFonts w:ascii="Times New Roman" w:hAnsi="Times New Roman" w:cs="Times New Roman"/>
          <w:b/>
          <w:sz w:val="26"/>
          <w:szCs w:val="26"/>
        </w:rPr>
        <w:t>The Guardian Angels</w:t>
      </w:r>
    </w:p>
    <w:bookmarkEnd w:id="0"/>
    <w:p w:rsidR="00A40A76" w:rsidRPr="00A40A76" w:rsidRDefault="00A40A76" w:rsidP="00A40A76">
      <w:pPr>
        <w:spacing w:after="0" w:line="240" w:lineRule="auto"/>
        <w:jc w:val="both"/>
        <w:rPr>
          <w:rFonts w:ascii="Times New Roman" w:hAnsi="Times New Roman" w:cs="Times New Roman"/>
          <w:sz w:val="26"/>
          <w:szCs w:val="26"/>
        </w:rPr>
      </w:pPr>
    </w:p>
    <w:p w:rsidR="00A40A76" w:rsidRPr="00A40A76" w:rsidRDefault="00A40A76" w:rsidP="00A40A76">
      <w:pPr>
        <w:spacing w:after="0" w:line="240" w:lineRule="auto"/>
        <w:jc w:val="both"/>
        <w:rPr>
          <w:rFonts w:ascii="Times New Roman" w:hAnsi="Times New Roman" w:cs="Times New Roman"/>
          <w:sz w:val="26"/>
          <w:szCs w:val="26"/>
        </w:rPr>
      </w:pPr>
      <w:r w:rsidRPr="00A40A76">
        <w:rPr>
          <w:rFonts w:ascii="Times New Roman" w:hAnsi="Times New Roman" w:cs="Times New Roman"/>
          <w:sz w:val="26"/>
          <w:szCs w:val="26"/>
        </w:rPr>
        <w:t>Angel of God, my guardian dear, to whom God’s love commits me here, ever this day, be at my side, to light and guard, to rule and guide.  Amen.</w:t>
      </w:r>
    </w:p>
    <w:p w:rsidR="00A40A76" w:rsidRPr="00A40A76" w:rsidRDefault="00A40A76" w:rsidP="00A40A76">
      <w:pPr>
        <w:spacing w:after="0" w:line="240" w:lineRule="auto"/>
        <w:jc w:val="both"/>
        <w:rPr>
          <w:rFonts w:ascii="Times New Roman" w:hAnsi="Times New Roman" w:cs="Times New Roman"/>
          <w:sz w:val="26"/>
          <w:szCs w:val="26"/>
        </w:rPr>
      </w:pPr>
    </w:p>
    <w:p w:rsidR="00A40A76" w:rsidRPr="00A40A76" w:rsidRDefault="00A40A76" w:rsidP="00A40A76">
      <w:pPr>
        <w:spacing w:after="0" w:line="240" w:lineRule="auto"/>
        <w:jc w:val="both"/>
        <w:rPr>
          <w:rFonts w:ascii="Times New Roman" w:hAnsi="Times New Roman" w:cs="Times New Roman"/>
          <w:sz w:val="26"/>
          <w:szCs w:val="26"/>
        </w:rPr>
      </w:pPr>
      <w:r w:rsidRPr="00A40A76">
        <w:rPr>
          <w:rFonts w:ascii="Times New Roman" w:hAnsi="Times New Roman" w:cs="Times New Roman"/>
          <w:sz w:val="26"/>
          <w:szCs w:val="26"/>
        </w:rPr>
        <w:t xml:space="preserve">This simple text is one of the earliest prayers that my mother taught me as she accompanied me on the journey of faith.  Together with my father, her efforts to model the faith by walking with me were the beginning of the </w:t>
      </w:r>
      <w:proofErr w:type="spellStart"/>
      <w:r w:rsidRPr="00A40A76">
        <w:rPr>
          <w:rFonts w:ascii="Times New Roman" w:hAnsi="Times New Roman" w:cs="Times New Roman"/>
          <w:sz w:val="26"/>
          <w:szCs w:val="26"/>
        </w:rPr>
        <w:t>synodal</w:t>
      </w:r>
      <w:proofErr w:type="spellEnd"/>
      <w:r w:rsidRPr="00A40A76">
        <w:rPr>
          <w:rFonts w:ascii="Times New Roman" w:hAnsi="Times New Roman" w:cs="Times New Roman"/>
          <w:sz w:val="26"/>
          <w:szCs w:val="26"/>
        </w:rPr>
        <w:t xml:space="preserve"> way in my life.</w:t>
      </w:r>
    </w:p>
    <w:p w:rsidR="00A40A76" w:rsidRPr="00A40A76" w:rsidRDefault="00A40A76" w:rsidP="00A40A76">
      <w:pPr>
        <w:spacing w:after="0" w:line="240" w:lineRule="auto"/>
        <w:jc w:val="both"/>
        <w:rPr>
          <w:rFonts w:ascii="Times New Roman" w:hAnsi="Times New Roman" w:cs="Times New Roman"/>
          <w:sz w:val="26"/>
          <w:szCs w:val="26"/>
        </w:rPr>
      </w:pPr>
    </w:p>
    <w:p w:rsidR="00A40A76" w:rsidRPr="00A40A76" w:rsidRDefault="00A40A76" w:rsidP="00A40A76">
      <w:pPr>
        <w:spacing w:after="0" w:line="240" w:lineRule="auto"/>
        <w:jc w:val="both"/>
        <w:rPr>
          <w:rFonts w:ascii="Times New Roman" w:hAnsi="Times New Roman" w:cs="Times New Roman"/>
          <w:sz w:val="26"/>
          <w:szCs w:val="26"/>
        </w:rPr>
      </w:pPr>
      <w:r w:rsidRPr="00A40A76">
        <w:rPr>
          <w:rFonts w:ascii="Times New Roman" w:hAnsi="Times New Roman" w:cs="Times New Roman"/>
          <w:sz w:val="26"/>
          <w:szCs w:val="26"/>
        </w:rPr>
        <w:t>I suspect that many of us learned the value of such prayers and such accompaniment at a tender age when hearts and minds were innocent and free, unencumbered by the sophistication of religion that sometimes creeps into ecclesial life, ministry, and mission.</w:t>
      </w:r>
    </w:p>
    <w:p w:rsidR="00A40A76" w:rsidRPr="00A40A76" w:rsidRDefault="00A40A76" w:rsidP="00A40A76">
      <w:pPr>
        <w:spacing w:after="0" w:line="240" w:lineRule="auto"/>
        <w:jc w:val="both"/>
        <w:rPr>
          <w:rFonts w:ascii="Times New Roman" w:hAnsi="Times New Roman" w:cs="Times New Roman"/>
          <w:sz w:val="26"/>
          <w:szCs w:val="26"/>
        </w:rPr>
      </w:pPr>
      <w:r w:rsidRPr="00A40A76">
        <w:rPr>
          <w:rFonts w:ascii="Times New Roman" w:hAnsi="Times New Roman" w:cs="Times New Roman"/>
          <w:sz w:val="26"/>
          <w:szCs w:val="26"/>
        </w:rPr>
        <w:t>The exhortation of Jesus in the Gospel today reminds us that childlike faith is the key to the kingdom of heaven.</w:t>
      </w:r>
    </w:p>
    <w:p w:rsidR="00A40A76" w:rsidRPr="00A40A76" w:rsidRDefault="00A40A76" w:rsidP="00A40A76">
      <w:pPr>
        <w:spacing w:after="0" w:line="240" w:lineRule="auto"/>
        <w:jc w:val="both"/>
        <w:rPr>
          <w:rFonts w:ascii="Times New Roman" w:hAnsi="Times New Roman" w:cs="Times New Roman"/>
          <w:sz w:val="26"/>
          <w:szCs w:val="26"/>
        </w:rPr>
      </w:pPr>
    </w:p>
    <w:p w:rsidR="00A40A76" w:rsidRPr="00A40A76" w:rsidRDefault="00A40A76" w:rsidP="00A40A76">
      <w:pPr>
        <w:spacing w:after="0" w:line="240" w:lineRule="auto"/>
        <w:jc w:val="both"/>
        <w:rPr>
          <w:rFonts w:ascii="Times New Roman" w:hAnsi="Times New Roman" w:cs="Times New Roman"/>
          <w:sz w:val="26"/>
          <w:szCs w:val="26"/>
        </w:rPr>
      </w:pPr>
      <w:r w:rsidRPr="00A40A76">
        <w:rPr>
          <w:rFonts w:ascii="Times New Roman" w:hAnsi="Times New Roman" w:cs="Times New Roman"/>
          <w:sz w:val="26"/>
          <w:szCs w:val="26"/>
        </w:rPr>
        <w:t>Childlike faith is not childish faith; which is fearful and suspicious.  Children can teach us much about life, about love, and about faith in God.  They can also teach us how to walk with others without judgement, or manipulation, or imposition.</w:t>
      </w:r>
    </w:p>
    <w:p w:rsidR="00A40A76" w:rsidRPr="00A40A76" w:rsidRDefault="00A40A76" w:rsidP="00A40A76">
      <w:pPr>
        <w:spacing w:after="0" w:line="240" w:lineRule="auto"/>
        <w:jc w:val="both"/>
        <w:rPr>
          <w:rFonts w:ascii="Times New Roman" w:hAnsi="Times New Roman" w:cs="Times New Roman"/>
          <w:sz w:val="26"/>
          <w:szCs w:val="26"/>
        </w:rPr>
      </w:pPr>
    </w:p>
    <w:p w:rsidR="00A40A76" w:rsidRPr="00A40A76" w:rsidRDefault="00A40A76" w:rsidP="00A40A76">
      <w:pPr>
        <w:spacing w:after="0" w:line="240" w:lineRule="auto"/>
        <w:jc w:val="both"/>
        <w:rPr>
          <w:rFonts w:ascii="Times New Roman" w:hAnsi="Times New Roman" w:cs="Times New Roman"/>
          <w:sz w:val="26"/>
          <w:szCs w:val="26"/>
        </w:rPr>
      </w:pPr>
      <w:r w:rsidRPr="00A40A76">
        <w:rPr>
          <w:rFonts w:ascii="Times New Roman" w:hAnsi="Times New Roman" w:cs="Times New Roman"/>
          <w:sz w:val="26"/>
          <w:szCs w:val="26"/>
        </w:rPr>
        <w:t>Because the child is first loved by its parents, it seems reasonable that a child might trust his or her parents to offer knowledge, and understanding, and wisdom; greater than their own.  In that same spirit, and having first been loved by God, we too are invited to listen and dialogue in the Holy Spirit.  We are urged to be sure of and respect the input, perspective, and contributions of others as much as our own.</w:t>
      </w:r>
    </w:p>
    <w:p w:rsidR="00A40A76" w:rsidRPr="00A40A76" w:rsidRDefault="00A40A76" w:rsidP="00A40A76">
      <w:pPr>
        <w:spacing w:after="0" w:line="240" w:lineRule="auto"/>
        <w:jc w:val="both"/>
        <w:rPr>
          <w:rFonts w:ascii="Times New Roman" w:hAnsi="Times New Roman" w:cs="Times New Roman"/>
          <w:sz w:val="26"/>
          <w:szCs w:val="26"/>
        </w:rPr>
      </w:pPr>
    </w:p>
    <w:p w:rsidR="00A40A76" w:rsidRPr="00A40A76" w:rsidRDefault="00A40A76" w:rsidP="00A40A76">
      <w:pPr>
        <w:spacing w:after="0" w:line="240" w:lineRule="auto"/>
        <w:jc w:val="both"/>
        <w:rPr>
          <w:rFonts w:ascii="Times New Roman" w:hAnsi="Times New Roman" w:cs="Times New Roman"/>
          <w:sz w:val="26"/>
          <w:szCs w:val="26"/>
        </w:rPr>
      </w:pPr>
      <w:r w:rsidRPr="00A40A76">
        <w:rPr>
          <w:rFonts w:ascii="Times New Roman" w:hAnsi="Times New Roman" w:cs="Times New Roman"/>
          <w:sz w:val="26"/>
          <w:szCs w:val="26"/>
        </w:rPr>
        <w:t xml:space="preserve">Children know that they do not have all the answers.  This can easily be seen by the multitude of questions that they often ask.  </w:t>
      </w:r>
    </w:p>
    <w:p w:rsidR="00A40A76" w:rsidRPr="00A40A76" w:rsidRDefault="00A40A76" w:rsidP="00A40A76">
      <w:pPr>
        <w:spacing w:after="0" w:line="240" w:lineRule="auto"/>
        <w:jc w:val="both"/>
        <w:rPr>
          <w:rFonts w:ascii="Times New Roman" w:hAnsi="Times New Roman" w:cs="Times New Roman"/>
          <w:sz w:val="26"/>
          <w:szCs w:val="26"/>
        </w:rPr>
      </w:pPr>
    </w:p>
    <w:p w:rsidR="00A40A76" w:rsidRPr="00A40A76" w:rsidRDefault="00A40A76" w:rsidP="00A40A76">
      <w:pPr>
        <w:spacing w:after="0" w:line="240" w:lineRule="auto"/>
        <w:jc w:val="both"/>
        <w:rPr>
          <w:rFonts w:ascii="Times New Roman" w:hAnsi="Times New Roman" w:cs="Times New Roman"/>
          <w:sz w:val="26"/>
          <w:szCs w:val="26"/>
        </w:rPr>
      </w:pPr>
      <w:r w:rsidRPr="00A40A76">
        <w:rPr>
          <w:rFonts w:ascii="Times New Roman" w:hAnsi="Times New Roman" w:cs="Times New Roman"/>
          <w:sz w:val="26"/>
          <w:szCs w:val="26"/>
        </w:rPr>
        <w:t>A person with childlike faith, is not afraid to reveal vulnerability.  Childlike faith keeps the believer humble and free.</w:t>
      </w:r>
    </w:p>
    <w:p w:rsidR="00A40A76" w:rsidRPr="00A40A76" w:rsidRDefault="00A40A76" w:rsidP="00A40A76">
      <w:pPr>
        <w:spacing w:after="0" w:line="240" w:lineRule="auto"/>
        <w:jc w:val="both"/>
        <w:rPr>
          <w:rFonts w:ascii="Times New Roman" w:hAnsi="Times New Roman" w:cs="Times New Roman"/>
          <w:sz w:val="26"/>
          <w:szCs w:val="26"/>
        </w:rPr>
      </w:pPr>
      <w:r w:rsidRPr="00A40A76">
        <w:rPr>
          <w:rFonts w:ascii="Times New Roman" w:hAnsi="Times New Roman" w:cs="Times New Roman"/>
          <w:sz w:val="26"/>
          <w:szCs w:val="26"/>
        </w:rPr>
        <w:t xml:space="preserve">My brothers and sisters, the childlike believer is the one who knows how to detach </w:t>
      </w:r>
      <w:proofErr w:type="spellStart"/>
      <w:r w:rsidRPr="00A40A76">
        <w:rPr>
          <w:rFonts w:ascii="Times New Roman" w:hAnsi="Times New Roman" w:cs="Times New Roman"/>
          <w:sz w:val="26"/>
          <w:szCs w:val="26"/>
        </w:rPr>
        <w:t>themself</w:t>
      </w:r>
      <w:proofErr w:type="spellEnd"/>
      <w:r w:rsidRPr="00A40A76">
        <w:rPr>
          <w:rFonts w:ascii="Times New Roman" w:hAnsi="Times New Roman" w:cs="Times New Roman"/>
          <w:sz w:val="26"/>
          <w:szCs w:val="26"/>
        </w:rPr>
        <w:t xml:space="preserve"> from their own ideas when they see that they are not formed by the truth of the Gospel; when in the light of the Gospel, they realise that opinions, ideologies, and philosophies along with strategies and plans, are simply administrative and political structures devoid of the Spirit of the Gospel.  </w:t>
      </w:r>
    </w:p>
    <w:p w:rsidR="00A40A76" w:rsidRPr="00A40A76" w:rsidRDefault="00A40A76" w:rsidP="00A40A76">
      <w:pPr>
        <w:spacing w:after="0" w:line="240" w:lineRule="auto"/>
        <w:jc w:val="both"/>
        <w:rPr>
          <w:rFonts w:ascii="Times New Roman" w:hAnsi="Times New Roman" w:cs="Times New Roman"/>
          <w:sz w:val="26"/>
          <w:szCs w:val="26"/>
        </w:rPr>
      </w:pPr>
      <w:r w:rsidRPr="00A40A76">
        <w:rPr>
          <w:rFonts w:ascii="Times New Roman" w:hAnsi="Times New Roman" w:cs="Times New Roman"/>
          <w:sz w:val="26"/>
          <w:szCs w:val="26"/>
        </w:rPr>
        <w:t xml:space="preserve">Childish faith seeks consensus at all costs.  And yet, consensus does not lead to truth.  Truth leads to consensus. </w:t>
      </w:r>
    </w:p>
    <w:p w:rsidR="00A40A76" w:rsidRPr="00A40A76" w:rsidRDefault="00A40A76" w:rsidP="00A40A76">
      <w:pPr>
        <w:spacing w:after="0" w:line="240" w:lineRule="auto"/>
        <w:jc w:val="both"/>
        <w:rPr>
          <w:rFonts w:ascii="Times New Roman" w:hAnsi="Times New Roman" w:cs="Times New Roman"/>
          <w:sz w:val="26"/>
          <w:szCs w:val="26"/>
        </w:rPr>
      </w:pPr>
      <w:r w:rsidRPr="00A40A76">
        <w:rPr>
          <w:rFonts w:ascii="Times New Roman" w:hAnsi="Times New Roman" w:cs="Times New Roman"/>
          <w:sz w:val="26"/>
          <w:szCs w:val="26"/>
        </w:rPr>
        <w:t xml:space="preserve">Now, here is a bold statement that may leave some people wondering; the overconfident, administrative, super sophisticated believer who is not open to ongoing conversion to Christ, is neither authentic nor honest.  This kind of believer will struggle </w:t>
      </w:r>
      <w:r w:rsidRPr="00A40A76">
        <w:rPr>
          <w:rFonts w:ascii="Times New Roman" w:hAnsi="Times New Roman" w:cs="Times New Roman"/>
          <w:sz w:val="26"/>
          <w:szCs w:val="26"/>
        </w:rPr>
        <w:lastRenderedPageBreak/>
        <w:t xml:space="preserve">to embrace the pastoral mission of the Body of Christ.  Communion, participation, and mission will simply remain plans and strategies used to coerce the whole People of God into remodelling under the guise of reform.  </w:t>
      </w:r>
    </w:p>
    <w:p w:rsidR="00A40A76" w:rsidRPr="00A40A76" w:rsidRDefault="00A40A76" w:rsidP="00A40A76">
      <w:pPr>
        <w:spacing w:after="0" w:line="240" w:lineRule="auto"/>
        <w:jc w:val="both"/>
        <w:rPr>
          <w:rFonts w:ascii="Times New Roman" w:hAnsi="Times New Roman" w:cs="Times New Roman"/>
          <w:sz w:val="26"/>
          <w:szCs w:val="26"/>
        </w:rPr>
      </w:pPr>
    </w:p>
    <w:p w:rsidR="00A40A76" w:rsidRPr="00A40A76" w:rsidRDefault="00A40A76" w:rsidP="00A40A76">
      <w:pPr>
        <w:spacing w:after="0" w:line="240" w:lineRule="auto"/>
        <w:jc w:val="both"/>
        <w:rPr>
          <w:rFonts w:ascii="Times New Roman" w:hAnsi="Times New Roman" w:cs="Times New Roman"/>
          <w:sz w:val="26"/>
          <w:szCs w:val="26"/>
        </w:rPr>
      </w:pPr>
      <w:r w:rsidRPr="00A40A76">
        <w:rPr>
          <w:rFonts w:ascii="Times New Roman" w:hAnsi="Times New Roman" w:cs="Times New Roman"/>
          <w:sz w:val="26"/>
          <w:szCs w:val="26"/>
        </w:rPr>
        <w:t>A pastoral mission, beginning and ending with Jesus Christ, will allow for personal and communal conversion, renewal, and regeneration of the Body of Christ.</w:t>
      </w:r>
    </w:p>
    <w:p w:rsidR="00A40A76" w:rsidRPr="00A40A76" w:rsidRDefault="00A40A76" w:rsidP="00A40A76">
      <w:pPr>
        <w:spacing w:after="0" w:line="240" w:lineRule="auto"/>
        <w:jc w:val="both"/>
        <w:rPr>
          <w:rFonts w:ascii="Times New Roman" w:hAnsi="Times New Roman" w:cs="Times New Roman"/>
          <w:sz w:val="26"/>
          <w:szCs w:val="26"/>
        </w:rPr>
      </w:pPr>
    </w:p>
    <w:p w:rsidR="00A40A76" w:rsidRPr="00A40A76" w:rsidRDefault="00A40A76" w:rsidP="00A40A76">
      <w:pPr>
        <w:spacing w:after="0" w:line="240" w:lineRule="auto"/>
        <w:jc w:val="both"/>
        <w:rPr>
          <w:rFonts w:ascii="Times New Roman" w:hAnsi="Times New Roman" w:cs="Times New Roman"/>
          <w:sz w:val="26"/>
          <w:szCs w:val="26"/>
        </w:rPr>
      </w:pPr>
      <w:r w:rsidRPr="00A40A76">
        <w:rPr>
          <w:rFonts w:ascii="Times New Roman" w:hAnsi="Times New Roman" w:cs="Times New Roman"/>
          <w:sz w:val="26"/>
          <w:szCs w:val="26"/>
        </w:rPr>
        <w:t xml:space="preserve">The angels are God’s messengers.  They are our companions as we walk this way of discipleship together.  They reveal God’s thoughts to us, but even more so, they reveal God’s love for us and for all of creation.   </w:t>
      </w:r>
    </w:p>
    <w:p w:rsidR="00A40A76" w:rsidRPr="00A40A76" w:rsidRDefault="00A40A76" w:rsidP="00A40A76">
      <w:pPr>
        <w:spacing w:after="0" w:line="240" w:lineRule="auto"/>
        <w:jc w:val="both"/>
        <w:rPr>
          <w:rFonts w:ascii="Times New Roman" w:hAnsi="Times New Roman" w:cs="Times New Roman"/>
          <w:sz w:val="26"/>
          <w:szCs w:val="26"/>
        </w:rPr>
      </w:pPr>
      <w:r w:rsidRPr="00A40A76">
        <w:rPr>
          <w:rFonts w:ascii="Times New Roman" w:hAnsi="Times New Roman" w:cs="Times New Roman"/>
          <w:sz w:val="26"/>
          <w:szCs w:val="26"/>
        </w:rPr>
        <w:t xml:space="preserve">In the Scriptures, those who are authentic in the faith are those who are open to God’s regenerating Word in their life.  </w:t>
      </w:r>
    </w:p>
    <w:p w:rsidR="00A40A76" w:rsidRPr="00A40A76" w:rsidRDefault="00A40A76" w:rsidP="00A40A76">
      <w:pPr>
        <w:spacing w:after="0" w:line="240" w:lineRule="auto"/>
        <w:jc w:val="both"/>
        <w:rPr>
          <w:rFonts w:ascii="Times New Roman" w:hAnsi="Times New Roman" w:cs="Times New Roman"/>
          <w:sz w:val="26"/>
          <w:szCs w:val="26"/>
        </w:rPr>
      </w:pPr>
    </w:p>
    <w:p w:rsidR="00A40A76" w:rsidRPr="00A40A76" w:rsidRDefault="00A40A76" w:rsidP="00A40A76">
      <w:pPr>
        <w:spacing w:after="0" w:line="240" w:lineRule="auto"/>
        <w:jc w:val="both"/>
        <w:rPr>
          <w:rFonts w:ascii="Times New Roman" w:hAnsi="Times New Roman" w:cs="Times New Roman"/>
          <w:sz w:val="26"/>
          <w:szCs w:val="26"/>
        </w:rPr>
      </w:pPr>
      <w:r w:rsidRPr="00A40A76">
        <w:rPr>
          <w:rFonts w:ascii="Times New Roman" w:hAnsi="Times New Roman" w:cs="Times New Roman"/>
          <w:sz w:val="26"/>
          <w:szCs w:val="26"/>
        </w:rPr>
        <w:t xml:space="preserve">For the faithful Christian the invitation is always to receive the message that God loves you and has a plan for your life.  That same message reminds us that sin will destroy you and that Jesus Christ died to save you.  </w:t>
      </w:r>
    </w:p>
    <w:p w:rsidR="00A40A76" w:rsidRPr="00A40A76" w:rsidRDefault="00A40A76" w:rsidP="00A40A76">
      <w:pPr>
        <w:spacing w:after="0" w:line="240" w:lineRule="auto"/>
        <w:jc w:val="both"/>
        <w:rPr>
          <w:rFonts w:ascii="Times New Roman" w:hAnsi="Times New Roman" w:cs="Times New Roman"/>
          <w:sz w:val="26"/>
          <w:szCs w:val="26"/>
        </w:rPr>
      </w:pPr>
      <w:r w:rsidRPr="00A40A76">
        <w:rPr>
          <w:rFonts w:ascii="Times New Roman" w:hAnsi="Times New Roman" w:cs="Times New Roman"/>
          <w:sz w:val="26"/>
          <w:szCs w:val="26"/>
        </w:rPr>
        <w:t xml:space="preserve">So, my sisters and brothers, today the Gospel urges us to hear the Word of the Lord and receive the truth of the Gospel into our lives. </w:t>
      </w:r>
    </w:p>
    <w:p w:rsidR="00A40A76" w:rsidRPr="00A40A76" w:rsidRDefault="00A40A76" w:rsidP="00A40A76">
      <w:pPr>
        <w:spacing w:after="0" w:line="240" w:lineRule="auto"/>
        <w:jc w:val="both"/>
        <w:rPr>
          <w:rFonts w:ascii="Times New Roman" w:hAnsi="Times New Roman" w:cs="Times New Roman"/>
          <w:sz w:val="26"/>
          <w:szCs w:val="26"/>
        </w:rPr>
      </w:pPr>
    </w:p>
    <w:p w:rsidR="00A40A76" w:rsidRPr="00A40A76" w:rsidRDefault="00A40A76" w:rsidP="00A40A76">
      <w:pPr>
        <w:spacing w:after="0" w:line="240" w:lineRule="auto"/>
        <w:jc w:val="both"/>
        <w:rPr>
          <w:rFonts w:ascii="Times New Roman" w:hAnsi="Times New Roman" w:cs="Times New Roman"/>
          <w:sz w:val="26"/>
          <w:szCs w:val="26"/>
        </w:rPr>
      </w:pPr>
      <w:r w:rsidRPr="00A40A76">
        <w:rPr>
          <w:rFonts w:ascii="Times New Roman" w:hAnsi="Times New Roman" w:cs="Times New Roman"/>
          <w:sz w:val="26"/>
          <w:szCs w:val="26"/>
        </w:rPr>
        <w:t>Repent and believe the Good News.  Receive the Holy Spirit, live your life in Christ and abide in his body the Church.  Then, like those heavenly messengers of God, accompany others, seek the truth of Christ, and preach the Gospel by your life as you go and make disciples for the Lord.</w:t>
      </w:r>
    </w:p>
    <w:p w:rsidR="00A40A76" w:rsidRDefault="00A40A76" w:rsidP="00A40A76">
      <w:pPr>
        <w:spacing w:after="0" w:line="240" w:lineRule="auto"/>
        <w:rPr>
          <w:sz w:val="26"/>
          <w:szCs w:val="26"/>
        </w:rPr>
      </w:pPr>
    </w:p>
    <w:p w:rsidR="00A40A76" w:rsidRPr="00A40A76" w:rsidRDefault="00A40A76" w:rsidP="00A40A76">
      <w:pPr>
        <w:spacing w:after="0" w:line="240" w:lineRule="auto"/>
        <w:jc w:val="both"/>
        <w:rPr>
          <w:rFonts w:ascii="Times New Roman" w:hAnsi="Times New Roman" w:cs="Times New Roman"/>
          <w:sz w:val="26"/>
          <w:szCs w:val="26"/>
        </w:rPr>
      </w:pPr>
      <w:r w:rsidRPr="00A40A76">
        <w:rPr>
          <w:rFonts w:ascii="Times New Roman" w:hAnsi="Times New Roman" w:cs="Times New Roman"/>
          <w:sz w:val="26"/>
          <w:szCs w:val="26"/>
        </w:rPr>
        <w:t xml:space="preserve">H.E. Mons. Anthony </w:t>
      </w:r>
      <w:proofErr w:type="spellStart"/>
      <w:r w:rsidRPr="00A40A76">
        <w:rPr>
          <w:rFonts w:ascii="Times New Roman" w:hAnsi="Times New Roman" w:cs="Times New Roman"/>
          <w:sz w:val="26"/>
          <w:szCs w:val="26"/>
        </w:rPr>
        <w:t>Randazzo</w:t>
      </w:r>
      <w:proofErr w:type="spellEnd"/>
    </w:p>
    <w:p w:rsidR="00A40A76" w:rsidRPr="00A40A76" w:rsidRDefault="00A40A76" w:rsidP="00A40A76">
      <w:pPr>
        <w:spacing w:after="0" w:line="240" w:lineRule="auto"/>
        <w:rPr>
          <w:rFonts w:ascii="Times New Roman" w:hAnsi="Times New Roman" w:cs="Times New Roman"/>
          <w:sz w:val="26"/>
          <w:szCs w:val="26"/>
        </w:rPr>
      </w:pPr>
      <w:r w:rsidRPr="00A40A76">
        <w:rPr>
          <w:rFonts w:ascii="Times New Roman" w:hAnsi="Times New Roman" w:cs="Times New Roman"/>
          <w:sz w:val="26"/>
          <w:szCs w:val="26"/>
        </w:rPr>
        <w:t>Bishop of Broken Bay</w:t>
      </w:r>
    </w:p>
    <w:p w:rsidR="00A40A76" w:rsidRPr="00A40A76" w:rsidRDefault="00A40A76" w:rsidP="00A40A76"/>
    <w:sectPr w:rsidR="00A40A76" w:rsidRPr="00A40A76" w:rsidSect="00A40A76">
      <w:headerReference w:type="first" r:id="rId6"/>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4788" w:rsidRDefault="00924788" w:rsidP="0028111A">
      <w:r>
        <w:separator/>
      </w:r>
    </w:p>
  </w:endnote>
  <w:endnote w:type="continuationSeparator" w:id="0">
    <w:p w:rsidR="00924788" w:rsidRDefault="00924788" w:rsidP="00281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4788" w:rsidRDefault="00924788" w:rsidP="0028111A">
      <w:r>
        <w:separator/>
      </w:r>
    </w:p>
  </w:footnote>
  <w:footnote w:type="continuationSeparator" w:id="0">
    <w:p w:rsidR="00924788" w:rsidRDefault="00924788" w:rsidP="002811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6"/>
      <w:gridCol w:w="2924"/>
    </w:tblGrid>
    <w:tr w:rsidR="00A40A76" w:rsidTr="00C131BD">
      <w:tc>
        <w:tcPr>
          <w:tcW w:w="6066" w:type="dxa"/>
          <w:tcBorders>
            <w:left w:val="single" w:sz="24" w:space="0" w:color="BA1D18"/>
          </w:tcBorders>
        </w:tcPr>
        <w:p w:rsidR="00A40A76" w:rsidRPr="00A33377" w:rsidRDefault="00A40A76" w:rsidP="00A40A76">
          <w:pPr>
            <w:pStyle w:val="Intestazione"/>
            <w:rPr>
              <w:rFonts w:ascii="Times New Roman" w:hAnsi="Times New Roman" w:cs="Times New Roman"/>
              <w:b/>
              <w:bCs/>
              <w:color w:val="BA1D18"/>
              <w:lang w:val="en-GB"/>
            </w:rPr>
          </w:pPr>
          <w:r w:rsidRPr="00A33377">
            <w:rPr>
              <w:rFonts w:ascii="Times New Roman" w:hAnsi="Times New Roman" w:cs="Times New Roman"/>
              <w:b/>
              <w:bCs/>
              <w:color w:val="BA1D18"/>
              <w:lang w:val="en-GB"/>
            </w:rPr>
            <w:t>XVI General Ordinary</w:t>
          </w:r>
        </w:p>
        <w:p w:rsidR="00A40A76" w:rsidRPr="00A67C4A" w:rsidRDefault="00A40A76" w:rsidP="00A40A76">
          <w:pPr>
            <w:pStyle w:val="Intestazione"/>
            <w:rPr>
              <w:rFonts w:ascii="Times New Roman" w:hAnsi="Times New Roman" w:cs="Times New Roman"/>
              <w:b/>
              <w:bCs/>
              <w:color w:val="BA1D18"/>
              <w:lang w:val="en-GB"/>
            </w:rPr>
          </w:pPr>
          <w:r w:rsidRPr="00A67C4A">
            <w:rPr>
              <w:rFonts w:ascii="Times New Roman" w:hAnsi="Times New Roman" w:cs="Times New Roman"/>
              <w:b/>
              <w:bCs/>
              <w:color w:val="BA1D18"/>
              <w:lang w:val="en-GB"/>
            </w:rPr>
            <w:t>Assembly</w:t>
          </w:r>
          <w:r>
            <w:rPr>
              <w:rFonts w:ascii="Times New Roman" w:hAnsi="Times New Roman" w:cs="Times New Roman"/>
              <w:b/>
              <w:bCs/>
              <w:color w:val="BA1D18"/>
              <w:lang w:val="en-GB"/>
            </w:rPr>
            <w:t xml:space="preserve"> of the </w:t>
          </w:r>
        </w:p>
        <w:p w:rsidR="00A40A76" w:rsidRPr="00A67C4A" w:rsidRDefault="00A40A76" w:rsidP="00A40A76">
          <w:pPr>
            <w:pStyle w:val="Intestazione"/>
            <w:rPr>
              <w:lang w:val="en-GB"/>
            </w:rPr>
          </w:pPr>
          <w:r w:rsidRPr="00A67C4A">
            <w:rPr>
              <w:rFonts w:ascii="Times New Roman" w:hAnsi="Times New Roman" w:cs="Times New Roman"/>
              <w:b/>
              <w:bCs/>
              <w:color w:val="BA1D18"/>
              <w:lang w:val="en-GB"/>
            </w:rPr>
            <w:t>Synod of Bishops</w:t>
          </w:r>
        </w:p>
      </w:tc>
      <w:tc>
        <w:tcPr>
          <w:tcW w:w="2924" w:type="dxa"/>
          <w:tcBorders>
            <w:bottom w:val="single" w:sz="24" w:space="0" w:color="BA1D18"/>
          </w:tcBorders>
        </w:tcPr>
        <w:p w:rsidR="00A40A76" w:rsidRDefault="00A40A76" w:rsidP="00A40A76">
          <w:pPr>
            <w:pStyle w:val="Intestazione"/>
            <w:jc w:val="right"/>
          </w:pPr>
          <w:r>
            <w:rPr>
              <w:noProof/>
              <w:lang w:eastAsia="it-IT"/>
            </w:rPr>
            <w:drawing>
              <wp:inline distT="0" distB="0" distL="0" distR="0" wp14:anchorId="30A50309" wp14:editId="45722C83">
                <wp:extent cx="1138335" cy="537136"/>
                <wp:effectExtent l="0" t="0" r="5080" b="0"/>
                <wp:docPr id="760363043" name="Picture 1" descr="A group of people in re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0363043" name="Picture 1" descr="A group of people in re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88699" cy="608087"/>
                        </a:xfrm>
                        <a:prstGeom prst="rect">
                          <a:avLst/>
                        </a:prstGeom>
                      </pic:spPr>
                    </pic:pic>
                  </a:graphicData>
                </a:graphic>
              </wp:inline>
            </w:drawing>
          </w:r>
        </w:p>
      </w:tc>
    </w:tr>
  </w:tbl>
  <w:p w:rsidR="00A67C4A" w:rsidRDefault="00A67C4A">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283"/>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377"/>
    <w:rsid w:val="000A232A"/>
    <w:rsid w:val="00137CBB"/>
    <w:rsid w:val="00152115"/>
    <w:rsid w:val="0028111A"/>
    <w:rsid w:val="002C76FD"/>
    <w:rsid w:val="00707D6A"/>
    <w:rsid w:val="00924788"/>
    <w:rsid w:val="00A33377"/>
    <w:rsid w:val="00A40A76"/>
    <w:rsid w:val="00A67C4A"/>
    <w:rsid w:val="00DB644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3CE3A3"/>
  <w15:chartTrackingRefBased/>
  <w15:docId w15:val="{CBB66417-440F-423F-9613-E981B351E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33377"/>
    <w:pPr>
      <w:spacing w:after="160" w:line="259" w:lineRule="auto"/>
    </w:pPr>
    <w:rPr>
      <w:sz w:val="22"/>
      <w:szCs w:val="22"/>
      <w:lang w:val="en-C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8111A"/>
    <w:pPr>
      <w:tabs>
        <w:tab w:val="center" w:pos="4513"/>
        <w:tab w:val="right" w:pos="9026"/>
      </w:tabs>
      <w:spacing w:after="0" w:line="240" w:lineRule="auto"/>
    </w:pPr>
    <w:rPr>
      <w:sz w:val="24"/>
      <w:szCs w:val="24"/>
      <w:lang w:val="it-IT"/>
    </w:rPr>
  </w:style>
  <w:style w:type="character" w:customStyle="1" w:styleId="IntestazioneCarattere">
    <w:name w:val="Intestazione Carattere"/>
    <w:basedOn w:val="Carpredefinitoparagrafo"/>
    <w:link w:val="Intestazione"/>
    <w:uiPriority w:val="99"/>
    <w:rsid w:val="0028111A"/>
    <w:rPr>
      <w:lang w:val="it-IT"/>
    </w:rPr>
  </w:style>
  <w:style w:type="paragraph" w:styleId="Pidipagina">
    <w:name w:val="footer"/>
    <w:basedOn w:val="Normale"/>
    <w:link w:val="PidipaginaCarattere"/>
    <w:uiPriority w:val="99"/>
    <w:unhideWhenUsed/>
    <w:rsid w:val="0028111A"/>
    <w:pPr>
      <w:tabs>
        <w:tab w:val="center" w:pos="4513"/>
        <w:tab w:val="right" w:pos="9026"/>
      </w:tabs>
      <w:spacing w:after="0" w:line="240" w:lineRule="auto"/>
    </w:pPr>
    <w:rPr>
      <w:sz w:val="24"/>
      <w:szCs w:val="24"/>
      <w:lang w:val="it-IT"/>
    </w:rPr>
  </w:style>
  <w:style w:type="character" w:customStyle="1" w:styleId="PidipaginaCarattere">
    <w:name w:val="Piè di pagina Carattere"/>
    <w:basedOn w:val="Carpredefinitoparagrafo"/>
    <w:link w:val="Pidipagina"/>
    <w:uiPriority w:val="99"/>
    <w:rsid w:val="0028111A"/>
    <w:rPr>
      <w:lang w:val="it-IT"/>
    </w:rPr>
  </w:style>
  <w:style w:type="table" w:styleId="Grigliatabella">
    <w:name w:val="Table Grid"/>
    <w:basedOn w:val="Tabellanormale"/>
    <w:uiPriority w:val="39"/>
    <w:rsid w:val="002811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2C76FD"/>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C76FD"/>
    <w:rPr>
      <w:rFonts w:ascii="Segoe UI" w:hAnsi="Segoe UI" w:cs="Segoe UI"/>
      <w:sz w:val="18"/>
      <w:szCs w:val="18"/>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naventura.t\OneDrive\SINODO\TAPPA%20UNIVERSALE\TESTI\TEMPLATES\template%20E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 ENG</Template>
  <TotalTime>0</TotalTime>
  <Pages>2</Pages>
  <Words>587</Words>
  <Characters>3351</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Thierry Bonaventura</dc:creator>
  <cp:keywords/>
  <dc:description/>
  <cp:lastModifiedBy>Thierry Bonaventura</cp:lastModifiedBy>
  <cp:revision>3</cp:revision>
  <cp:lastPrinted>2023-09-27T07:01:00Z</cp:lastPrinted>
  <dcterms:created xsi:type="dcterms:W3CDTF">2023-09-30T12:58:00Z</dcterms:created>
  <dcterms:modified xsi:type="dcterms:W3CDTF">2023-09-30T12:59:00Z</dcterms:modified>
</cp:coreProperties>
</file>