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6F19C" w14:textId="2DF15F5F" w:rsidR="00707D6A" w:rsidRPr="00A251BA" w:rsidRDefault="00A251BA" w:rsidP="000D118D">
      <w:pPr>
        <w:ind w:right="-52"/>
        <w:jc w:val="right"/>
        <w:rPr>
          <w:rFonts w:ascii="Times New Roman" w:hAnsi="Times New Roman" w:cs="Times New Roman"/>
          <w:b/>
          <w:lang w:val="en-US"/>
        </w:rPr>
      </w:pPr>
      <w:r>
        <w:rPr>
          <w:rFonts w:ascii="Times New Roman" w:hAnsi="Times New Roman" w:cs="Times New Roman"/>
          <w:b/>
          <w:noProof/>
          <w:sz w:val="24"/>
          <w:szCs w:val="28"/>
          <w:lang w:val="en-US"/>
        </w:rPr>
        <mc:AlternateContent>
          <mc:Choice Requires="wps">
            <w:drawing>
              <wp:anchor distT="0" distB="0" distL="114300" distR="114300" simplePos="0" relativeHeight="251659264" behindDoc="0" locked="0" layoutInCell="1" allowOverlap="1" wp14:anchorId="1FE48C64" wp14:editId="4662DE7E">
                <wp:simplePos x="0" y="0"/>
                <wp:positionH relativeFrom="column">
                  <wp:posOffset>12065</wp:posOffset>
                </wp:positionH>
                <wp:positionV relativeFrom="paragraph">
                  <wp:posOffset>-35119</wp:posOffset>
                </wp:positionV>
                <wp:extent cx="2382416" cy="279918"/>
                <wp:effectExtent l="0" t="0" r="18415" b="12700"/>
                <wp:wrapNone/>
                <wp:docPr id="1147698871" name="Text Box 1"/>
                <wp:cNvGraphicFramePr/>
                <a:graphic xmlns:a="http://schemas.openxmlformats.org/drawingml/2006/main">
                  <a:graphicData uri="http://schemas.microsoft.com/office/word/2010/wordprocessingShape">
                    <wps:wsp>
                      <wps:cNvSpPr txBox="1"/>
                      <wps:spPr>
                        <a:xfrm>
                          <a:off x="0" y="0"/>
                          <a:ext cx="2382416" cy="279918"/>
                        </a:xfrm>
                        <a:prstGeom prst="rect">
                          <a:avLst/>
                        </a:prstGeom>
                        <a:solidFill>
                          <a:schemeClr val="lt1"/>
                        </a:solidFill>
                        <a:ln w="6350">
                          <a:solidFill>
                            <a:prstClr val="black"/>
                          </a:solidFill>
                        </a:ln>
                      </wps:spPr>
                      <wps:txbx>
                        <w:txbxContent>
                          <w:p w14:paraId="71372C56" w14:textId="40038168" w:rsidR="00A251BA" w:rsidRPr="001400FD" w:rsidRDefault="00E81F0F">
                            <w:pPr>
                              <w:rPr>
                                <w:rFonts w:ascii="Times New Roman" w:hAnsi="Times New Roman" w:cs="Times New Roman"/>
                                <w:sz w:val="24"/>
                                <w:szCs w:val="24"/>
                                <w:lang w:val="de-CH"/>
                              </w:rPr>
                            </w:pPr>
                            <w:r w:rsidRPr="001400FD">
                              <w:rPr>
                                <w:rFonts w:ascii="Times New Roman" w:hAnsi="Times New Roman" w:cs="Times New Roman"/>
                                <w:sz w:val="24"/>
                                <w:szCs w:val="24"/>
                                <w:lang w:val="de-CH"/>
                              </w:rPr>
                              <w:t xml:space="preserve">Translation. Text original in </w:t>
                            </w:r>
                            <w:proofErr w:type="spellStart"/>
                            <w:r w:rsidRPr="001400FD">
                              <w:rPr>
                                <w:rFonts w:ascii="Times New Roman" w:hAnsi="Times New Roman" w:cs="Times New Roman"/>
                                <w:sz w:val="24"/>
                                <w:szCs w:val="24"/>
                                <w:lang w:val="de-CH"/>
                              </w:rPr>
                              <w:t>Italian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E48C64" id="_x0000_t202" coordsize="21600,21600" o:spt="202" path="m,l,21600r21600,l21600,xe">
                <v:stroke joinstyle="miter"/>
                <v:path gradientshapeok="t" o:connecttype="rect"/>
              </v:shapetype>
              <v:shape id="Text Box 1" o:spid="_x0000_s1026" type="#_x0000_t202" style="position:absolute;left:0;text-align:left;margin-left:.95pt;margin-top:-2.75pt;width:187.6pt;height:2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" fillcolor="white [3201]" strokeweight=".5pt">
                <v:textbox>
                  <w:txbxContent>
                    <w:p w14:paraId="71372C56" w14:textId="40038168" w:rsidR="00A251BA" w:rsidRPr="001400FD" w:rsidRDefault="00E81F0F">
                      <w:pPr>
                        <w:rPr>
                          <w:rFonts w:ascii="Times New Roman" w:hAnsi="Times New Roman" w:cs="Times New Roman"/>
                          <w:sz w:val="24"/>
                          <w:szCs w:val="24"/>
                          <w:lang w:val="de-CH"/>
                        </w:rPr>
                      </w:pPr>
                      <w:r w:rsidRPr="001400FD">
                        <w:rPr>
                          <w:rFonts w:ascii="Times New Roman" w:hAnsi="Times New Roman" w:cs="Times New Roman"/>
                          <w:sz w:val="24"/>
                          <w:szCs w:val="24"/>
                          <w:lang w:val="de-CH"/>
                        </w:rPr>
                        <w:t xml:space="preserve">Translation. Text original in </w:t>
                      </w:r>
                      <w:proofErr w:type="spellStart"/>
                      <w:r w:rsidRPr="001400FD">
                        <w:rPr>
                          <w:rFonts w:ascii="Times New Roman" w:hAnsi="Times New Roman" w:cs="Times New Roman"/>
                          <w:sz w:val="24"/>
                          <w:szCs w:val="24"/>
                          <w:lang w:val="de-CH"/>
                        </w:rPr>
                        <w:t>Italian</w:t>
                      </w:r>
                      <w:proofErr w:type="spellEnd"/>
                    </w:p>
                  </w:txbxContent>
                </v:textbox>
              </v:shape>
            </w:pict>
          </mc:Fallback>
        </mc:AlternateContent>
      </w:r>
      <w:r w:rsidR="000D118D" w:rsidRPr="000D118D">
        <w:rPr>
          <w:rFonts w:ascii="Times New Roman" w:hAnsi="Times New Roman" w:cs="Times New Roman"/>
          <w:b/>
          <w:sz w:val="24"/>
          <w:szCs w:val="28"/>
          <w:lang w:val="en-US"/>
        </w:rPr>
        <w:t>2023 October, 1</w:t>
      </w:r>
    </w:p>
    <w:p w14:paraId="507F9C0D" w14:textId="77777777" w:rsidR="000D118D" w:rsidRPr="00A251BA" w:rsidRDefault="000D118D" w:rsidP="000D118D">
      <w:pPr>
        <w:ind w:right="-52"/>
        <w:rPr>
          <w:rFonts w:ascii="Times New Roman" w:hAnsi="Times New Roman" w:cs="Times New Roman"/>
          <w:lang w:val="en-US"/>
        </w:rPr>
      </w:pPr>
    </w:p>
    <w:p w14:paraId="4A928945" w14:textId="77777777" w:rsidR="000D118D" w:rsidRPr="000D118D" w:rsidRDefault="000D118D" w:rsidP="000D118D">
      <w:pPr>
        <w:ind w:right="-52"/>
        <w:jc w:val="center"/>
        <w:rPr>
          <w:rFonts w:ascii="Times New Roman" w:hAnsi="Times New Roman" w:cs="Times New Roman"/>
          <w:b/>
          <w:sz w:val="28"/>
          <w:szCs w:val="28"/>
          <w:lang w:val="en-US"/>
        </w:rPr>
      </w:pPr>
      <w:r w:rsidRPr="000D118D">
        <w:rPr>
          <w:rFonts w:ascii="Times New Roman" w:hAnsi="Times New Roman" w:cs="Times New Roman"/>
          <w:b/>
          <w:sz w:val="28"/>
          <w:szCs w:val="28"/>
          <w:lang w:val="en-US"/>
        </w:rPr>
        <w:t>Vespertine Eucharist (Mt 21,28-32)</w:t>
      </w:r>
    </w:p>
    <w:p w14:paraId="72A90124" w14:textId="77777777" w:rsidR="000D118D" w:rsidRPr="000D118D" w:rsidRDefault="000D118D" w:rsidP="000D118D">
      <w:pPr>
        <w:ind w:right="-52"/>
        <w:jc w:val="center"/>
        <w:rPr>
          <w:rFonts w:ascii="Times New Roman" w:hAnsi="Times New Roman" w:cs="Times New Roman"/>
          <w:b/>
          <w:sz w:val="28"/>
          <w:szCs w:val="28"/>
          <w:lang w:val="en-US"/>
        </w:rPr>
      </w:pPr>
    </w:p>
    <w:p w14:paraId="589DC38E" w14:textId="77777777" w:rsidR="000D118D" w:rsidRPr="000D118D" w:rsidRDefault="000D118D" w:rsidP="000D118D">
      <w:pPr>
        <w:spacing w:after="0" w:line="240" w:lineRule="auto"/>
        <w:ind w:left="4962" w:right="-52"/>
        <w:rPr>
          <w:rFonts w:ascii="Times New Roman" w:hAnsi="Times New Roman" w:cs="Times New Roman"/>
          <w:sz w:val="24"/>
          <w:szCs w:val="28"/>
          <w:lang w:val="en-US"/>
        </w:rPr>
      </w:pPr>
      <w:r w:rsidRPr="000D118D">
        <w:rPr>
          <w:rFonts w:ascii="Times New Roman" w:hAnsi="Times New Roman" w:cs="Times New Roman"/>
          <w:sz w:val="24"/>
          <w:szCs w:val="28"/>
          <w:lang w:val="en-US"/>
        </w:rPr>
        <w:t>“I no longer find anything in books,</w:t>
      </w:r>
    </w:p>
    <w:p w14:paraId="3763F3A1" w14:textId="77777777" w:rsidR="000D118D" w:rsidRPr="000D118D" w:rsidRDefault="000D118D" w:rsidP="000D118D">
      <w:pPr>
        <w:spacing w:after="0" w:line="240" w:lineRule="auto"/>
        <w:ind w:left="4962" w:right="-52"/>
        <w:rPr>
          <w:rFonts w:ascii="Times New Roman" w:hAnsi="Times New Roman" w:cs="Times New Roman"/>
          <w:sz w:val="24"/>
          <w:szCs w:val="28"/>
          <w:lang w:val="en-US"/>
        </w:rPr>
      </w:pPr>
      <w:r w:rsidRPr="000D118D">
        <w:rPr>
          <w:rFonts w:ascii="Times New Roman" w:hAnsi="Times New Roman" w:cs="Times New Roman"/>
          <w:sz w:val="24"/>
          <w:szCs w:val="28"/>
          <w:lang w:val="en-US"/>
        </w:rPr>
        <w:t>if not in the Gospel.</w:t>
      </w:r>
    </w:p>
    <w:p w14:paraId="1086478D" w14:textId="77777777" w:rsidR="000D118D" w:rsidRPr="000D118D" w:rsidRDefault="000D118D" w:rsidP="000D118D">
      <w:pPr>
        <w:spacing w:after="0" w:line="240" w:lineRule="auto"/>
        <w:ind w:left="4962" w:right="-52"/>
        <w:rPr>
          <w:rFonts w:ascii="Times New Roman" w:hAnsi="Times New Roman" w:cs="Times New Roman"/>
          <w:sz w:val="24"/>
          <w:szCs w:val="28"/>
          <w:lang w:val="en-US"/>
        </w:rPr>
      </w:pPr>
      <w:r w:rsidRPr="000D118D">
        <w:rPr>
          <w:rFonts w:ascii="Times New Roman" w:hAnsi="Times New Roman" w:cs="Times New Roman"/>
          <w:sz w:val="24"/>
          <w:szCs w:val="28"/>
          <w:lang w:val="en-US"/>
        </w:rPr>
        <w:t>This book is enough for me”</w:t>
      </w:r>
    </w:p>
    <w:p w14:paraId="0A739A75" w14:textId="77777777" w:rsidR="000D118D" w:rsidRPr="000D118D" w:rsidRDefault="000D118D" w:rsidP="000D118D">
      <w:pPr>
        <w:spacing w:after="0" w:line="240" w:lineRule="auto"/>
        <w:ind w:right="373"/>
        <w:jc w:val="right"/>
        <w:rPr>
          <w:rFonts w:ascii="Times New Roman" w:hAnsi="Times New Roman" w:cs="Times New Roman"/>
          <w:i/>
          <w:sz w:val="24"/>
          <w:szCs w:val="28"/>
          <w:lang w:val="en-US"/>
        </w:rPr>
      </w:pPr>
      <w:r w:rsidRPr="000D118D">
        <w:rPr>
          <w:rFonts w:ascii="Times New Roman" w:hAnsi="Times New Roman" w:cs="Times New Roman"/>
          <w:i/>
          <w:sz w:val="24"/>
          <w:szCs w:val="28"/>
          <w:lang w:val="en-US"/>
        </w:rPr>
        <w:t>Saint Thérèse of Lisieux</w:t>
      </w:r>
    </w:p>
    <w:p w14:paraId="0FF930C1" w14:textId="77777777" w:rsidR="000D118D" w:rsidRPr="000D118D" w:rsidRDefault="000D118D" w:rsidP="000D118D">
      <w:pPr>
        <w:ind w:right="-52"/>
        <w:rPr>
          <w:rFonts w:ascii="Times New Roman" w:hAnsi="Times New Roman" w:cs="Times New Roman"/>
          <w:sz w:val="24"/>
          <w:szCs w:val="28"/>
          <w:lang w:val="en-US"/>
        </w:rPr>
      </w:pPr>
    </w:p>
    <w:p w14:paraId="65D02312" w14:textId="77777777" w:rsidR="000D118D" w:rsidRPr="000D118D" w:rsidRDefault="000D118D" w:rsidP="000D118D">
      <w:pPr>
        <w:ind w:right="-52" w:firstLine="567"/>
        <w:jc w:val="both"/>
        <w:rPr>
          <w:rFonts w:ascii="Times New Roman" w:hAnsi="Times New Roman" w:cs="Times New Roman"/>
          <w:sz w:val="24"/>
          <w:szCs w:val="28"/>
          <w:lang w:val="en-US"/>
        </w:rPr>
      </w:pPr>
      <w:r w:rsidRPr="000D118D">
        <w:rPr>
          <w:rFonts w:ascii="Times New Roman" w:hAnsi="Times New Roman" w:cs="Times New Roman"/>
          <w:sz w:val="24"/>
          <w:szCs w:val="28"/>
          <w:lang w:val="en-US"/>
        </w:rPr>
        <w:t>As we prepare to celebrate the Eucharist, let us permit ourselves a little "</w:t>
      </w:r>
      <w:proofErr w:type="spellStart"/>
      <w:r w:rsidRPr="000D118D">
        <w:rPr>
          <w:rFonts w:ascii="Times New Roman" w:hAnsi="Times New Roman" w:cs="Times New Roman"/>
          <w:i/>
          <w:iCs/>
          <w:sz w:val="24"/>
          <w:szCs w:val="28"/>
          <w:lang w:val="en-US"/>
        </w:rPr>
        <w:t>statio</w:t>
      </w:r>
      <w:proofErr w:type="spellEnd"/>
      <w:r w:rsidRPr="000D118D">
        <w:rPr>
          <w:rFonts w:ascii="Times New Roman" w:hAnsi="Times New Roman" w:cs="Times New Roman"/>
          <w:sz w:val="24"/>
          <w:szCs w:val="28"/>
          <w:lang w:val="en-US"/>
        </w:rPr>
        <w:t>" on the threshold. Since listening to the Word is never - for anyone - a matter of course. To make it possible, we are asked to stand on the threshold. We are asked to gather from dispersion the thoughts of the mind and the feelings of the heart, to rediscover in them an open question, indeed an invocation. Only in this way will it be possible to hear the Word, the delivery of the body and blood of Jesus, the Son. The words of Jesus, the words all of the Holy Scriptures are our "mother tongue". And yet there is always a need to regain possession of that language. Such a need is signaled precisely by Jesus' supreme gesture.</w:t>
      </w:r>
    </w:p>
    <w:p w14:paraId="7CDE43E6" w14:textId="77777777" w:rsidR="000D118D" w:rsidRPr="000D118D" w:rsidRDefault="000D118D" w:rsidP="000D118D">
      <w:pPr>
        <w:ind w:right="-52" w:firstLine="567"/>
        <w:jc w:val="both"/>
        <w:rPr>
          <w:rFonts w:ascii="Times New Roman" w:hAnsi="Times New Roman" w:cs="Times New Roman"/>
          <w:sz w:val="24"/>
          <w:szCs w:val="28"/>
          <w:lang w:val="en-US"/>
        </w:rPr>
      </w:pPr>
      <w:r w:rsidRPr="000D118D">
        <w:rPr>
          <w:rFonts w:ascii="Times New Roman" w:hAnsi="Times New Roman" w:cs="Times New Roman"/>
          <w:sz w:val="24"/>
          <w:szCs w:val="28"/>
          <w:lang w:val="en-US"/>
        </w:rPr>
        <w:t>The parable of the two sons, among Jesus’ last (only Matthew records it), illustrates the supreme, regal confidence and at the same time the meekness with which Jesus justifies to his critics the transcendent authority that animates him.</w:t>
      </w:r>
    </w:p>
    <w:p w14:paraId="75DFD100" w14:textId="77777777" w:rsidR="000D118D" w:rsidRPr="000D118D" w:rsidRDefault="000D118D" w:rsidP="000D118D">
      <w:pPr>
        <w:ind w:right="-52" w:firstLine="567"/>
        <w:jc w:val="both"/>
        <w:rPr>
          <w:rFonts w:ascii="Times New Roman" w:hAnsi="Times New Roman" w:cs="Times New Roman"/>
          <w:sz w:val="24"/>
          <w:szCs w:val="28"/>
          <w:lang w:val="en-US"/>
        </w:rPr>
      </w:pPr>
      <w:r w:rsidRPr="000D118D">
        <w:rPr>
          <w:rFonts w:ascii="Times New Roman" w:hAnsi="Times New Roman" w:cs="Times New Roman"/>
          <w:sz w:val="24"/>
          <w:szCs w:val="28"/>
          <w:lang w:val="en-US"/>
        </w:rPr>
        <w:t>“What do you think?” (Mt 21:28): the captivating opening captures us too - and pulls us in. The question is crucial, using all the revelatory contribution of the parable of two sons, and a father who links his passion for his beloved vineyard to their consent. “What do you think?”: participation in this Synod Assembly, with its tensions and hopes, and openness to the possible and the impossible, commits us to answering this question. The Lord’s vineyard is at stake, which awaits the contribution of each and every person.</w:t>
      </w:r>
    </w:p>
    <w:p w14:paraId="2661F658" w14:textId="77777777" w:rsidR="000D118D" w:rsidRPr="000D118D" w:rsidRDefault="000D118D" w:rsidP="000D118D">
      <w:pPr>
        <w:ind w:right="-52" w:firstLine="567"/>
        <w:jc w:val="both"/>
        <w:rPr>
          <w:rFonts w:ascii="Times New Roman" w:hAnsi="Times New Roman" w:cs="Times New Roman"/>
          <w:sz w:val="24"/>
          <w:szCs w:val="28"/>
          <w:lang w:val="en-US"/>
        </w:rPr>
      </w:pPr>
      <w:r w:rsidRPr="000D118D">
        <w:rPr>
          <w:rFonts w:ascii="Times New Roman" w:hAnsi="Times New Roman" w:cs="Times New Roman"/>
          <w:sz w:val="24"/>
          <w:szCs w:val="28"/>
          <w:lang w:val="en-US"/>
        </w:rPr>
        <w:t xml:space="preserve">In today's Gospel, we are at the juncture of the revelation of the unprecedented, inconceivable novelty of God in Jesus, who enters regally, humbly and meekly, as the Authority recognized by the population of the poor. Even the procession sets out from the depths of perdition – “the tax collectors and the harlots” (21:32), says Jesus. The unfathomable authority of the meekness that converts the heart, even of the marginality considered “shameful”. </w:t>
      </w:r>
    </w:p>
    <w:p w14:paraId="173465DD" w14:textId="77777777" w:rsidR="000D118D" w:rsidRPr="000D118D" w:rsidRDefault="000D118D" w:rsidP="000D118D">
      <w:pPr>
        <w:ind w:right="-52" w:firstLine="567"/>
        <w:jc w:val="both"/>
        <w:rPr>
          <w:rFonts w:ascii="Times New Roman" w:hAnsi="Times New Roman" w:cs="Times New Roman"/>
          <w:sz w:val="24"/>
          <w:szCs w:val="28"/>
          <w:lang w:val="en-US"/>
        </w:rPr>
      </w:pPr>
      <w:r w:rsidRPr="000D118D">
        <w:rPr>
          <w:rFonts w:ascii="Times New Roman" w:hAnsi="Times New Roman" w:cs="Times New Roman"/>
          <w:sz w:val="24"/>
          <w:szCs w:val="28"/>
          <w:lang w:val="en-US"/>
        </w:rPr>
        <w:t>Again, a vineyard (Is 5:1-7) - a symbol of the beloved world (Jn 3:16), for which the Creator always works (cf. Jn 5:17). His delight, which His hand has planted (Ps 80:15).</w:t>
      </w:r>
    </w:p>
    <w:p w14:paraId="5034853C" w14:textId="77777777" w:rsidR="000D118D" w:rsidRPr="000D118D" w:rsidRDefault="000D118D" w:rsidP="000D118D">
      <w:pPr>
        <w:ind w:right="-52" w:firstLine="567"/>
        <w:jc w:val="both"/>
        <w:rPr>
          <w:rFonts w:ascii="Times New Roman" w:hAnsi="Times New Roman" w:cs="Times New Roman"/>
          <w:sz w:val="24"/>
          <w:szCs w:val="28"/>
          <w:lang w:val="en-US"/>
        </w:rPr>
      </w:pPr>
      <w:r w:rsidRPr="000D118D">
        <w:rPr>
          <w:rFonts w:ascii="Times New Roman" w:hAnsi="Times New Roman" w:cs="Times New Roman"/>
          <w:sz w:val="24"/>
          <w:szCs w:val="28"/>
          <w:lang w:val="en-US"/>
        </w:rPr>
        <w:t xml:space="preserve">“Son, today, go and work in my vineyard!” - says the Lord to us – “Go into this field into which I have lavished all my care, tenderness, hope, tears, and also all my ‘indignation’ at its ruinous, even scandalous fruitlessness” - and what else could a synodal path be? Only the acknowledgement that “I have </w:t>
      </w:r>
      <w:proofErr w:type="spellStart"/>
      <w:r w:rsidRPr="000D118D">
        <w:rPr>
          <w:rFonts w:ascii="Times New Roman" w:hAnsi="Times New Roman" w:cs="Times New Roman"/>
          <w:sz w:val="24"/>
          <w:szCs w:val="28"/>
          <w:lang w:val="en-US"/>
        </w:rPr>
        <w:t>laboured</w:t>
      </w:r>
      <w:proofErr w:type="spellEnd"/>
      <w:r w:rsidRPr="000D118D">
        <w:rPr>
          <w:rFonts w:ascii="Times New Roman" w:hAnsi="Times New Roman" w:cs="Times New Roman"/>
          <w:sz w:val="24"/>
          <w:szCs w:val="28"/>
          <w:lang w:val="en-US"/>
        </w:rPr>
        <w:t xml:space="preserve"> in vain … for nothing” (Is 49:4)?</w:t>
      </w:r>
    </w:p>
    <w:p w14:paraId="09E8203F" w14:textId="77777777" w:rsidR="000D118D" w:rsidRPr="000D118D" w:rsidRDefault="000D118D" w:rsidP="000D118D">
      <w:pPr>
        <w:ind w:right="-52" w:firstLine="567"/>
        <w:jc w:val="both"/>
        <w:rPr>
          <w:rFonts w:ascii="Times New Roman" w:hAnsi="Times New Roman" w:cs="Times New Roman"/>
          <w:sz w:val="24"/>
          <w:szCs w:val="28"/>
          <w:lang w:val="en-US"/>
        </w:rPr>
      </w:pPr>
      <w:r w:rsidRPr="000D118D">
        <w:rPr>
          <w:rFonts w:ascii="Times New Roman" w:hAnsi="Times New Roman" w:cs="Times New Roman"/>
          <w:sz w:val="24"/>
          <w:szCs w:val="28"/>
          <w:lang w:val="en-US"/>
        </w:rPr>
        <w:t>In the parable, hope comes from the son who says no. From the son who there and then does not go into the vineyard, as he does not feel like it - In a few lines we sense the entire tangle of movements of the characters' souls. We do not know how long the son’s reluctance lasts (</w:t>
      </w:r>
      <w:proofErr w:type="spellStart"/>
      <w:r w:rsidRPr="000D118D">
        <w:rPr>
          <w:rFonts w:ascii="Times New Roman" w:hAnsi="Times New Roman" w:cs="Times New Roman"/>
          <w:sz w:val="24"/>
          <w:szCs w:val="28"/>
          <w:lang w:val="en-US"/>
        </w:rPr>
        <w:t>ùsteron</w:t>
      </w:r>
      <w:proofErr w:type="spellEnd"/>
      <w:r w:rsidRPr="000D118D">
        <w:rPr>
          <w:rFonts w:ascii="Times New Roman" w:hAnsi="Times New Roman" w:cs="Times New Roman"/>
          <w:sz w:val="24"/>
          <w:szCs w:val="28"/>
          <w:lang w:val="en-US"/>
        </w:rPr>
        <w:t xml:space="preserve">: “but then”) - we can intuit a whole process. And in that “but then” we can thus </w:t>
      </w:r>
      <w:r w:rsidRPr="000D118D">
        <w:rPr>
          <w:rFonts w:ascii="Times New Roman" w:hAnsi="Times New Roman" w:cs="Times New Roman"/>
          <w:sz w:val="24"/>
          <w:szCs w:val="28"/>
          <w:lang w:val="en-US"/>
        </w:rPr>
        <w:lastRenderedPageBreak/>
        <w:t>also see all the complex stages of the process of the synodal church, beyond the superficial yes and no.</w:t>
      </w:r>
    </w:p>
    <w:p w14:paraId="2929D55F" w14:textId="77777777" w:rsidR="000D118D" w:rsidRPr="000D118D" w:rsidRDefault="000D118D" w:rsidP="000D118D">
      <w:pPr>
        <w:ind w:right="-52" w:firstLine="567"/>
        <w:jc w:val="both"/>
        <w:rPr>
          <w:rFonts w:ascii="Times New Roman" w:hAnsi="Times New Roman" w:cs="Times New Roman"/>
          <w:sz w:val="24"/>
          <w:szCs w:val="28"/>
          <w:lang w:val="en-US"/>
        </w:rPr>
      </w:pPr>
      <w:r w:rsidRPr="000D118D">
        <w:rPr>
          <w:rFonts w:ascii="Times New Roman" w:hAnsi="Times New Roman" w:cs="Times New Roman"/>
          <w:sz w:val="24"/>
          <w:szCs w:val="28"/>
          <w:lang w:val="en-US"/>
        </w:rPr>
        <w:t>The rebellious son reconsiders - undergoing intense inner work. He has intercepted his father's silent disappointment; experience matures in him that makes him question himself, in travail: he “repents” (</w:t>
      </w:r>
      <w:proofErr w:type="spellStart"/>
      <w:r w:rsidRPr="000D118D">
        <w:rPr>
          <w:rFonts w:ascii="Times New Roman" w:hAnsi="Times New Roman" w:cs="Times New Roman"/>
          <w:i/>
          <w:iCs/>
          <w:sz w:val="24"/>
          <w:szCs w:val="28"/>
          <w:lang w:val="en-US"/>
        </w:rPr>
        <w:t>metameletheis</w:t>
      </w:r>
      <w:proofErr w:type="spellEnd"/>
      <w:r w:rsidRPr="000D118D">
        <w:rPr>
          <w:rFonts w:ascii="Times New Roman" w:hAnsi="Times New Roman" w:cs="Times New Roman"/>
          <w:sz w:val="24"/>
          <w:szCs w:val="28"/>
          <w:lang w:val="en-US"/>
        </w:rPr>
        <w:t xml:space="preserve"> - a very rare verb in the New Testament). It is a question of changing the way of feeling, of changing the orientation of deep feeling, of vital interests, of motivating aspirations. Indeed, more than a change of thought, this repentance is a sorrow, allowing oneself to be moved by the paternal solicitude made one's own - that is, by the passion that moves the father to the solemn sending of his son into the vineyard. Finally, the meek and disarming discretion of the father's love moves the reluctant son and converts him. Behold the authority of meekness! [Matthew will use that same verb - very rare - only to narrate about Judas who repents of his bargaining, of his vain strategy, by taking the money back to the priests in the temple (Mt 27:3). Which makes one think].</w:t>
      </w:r>
    </w:p>
    <w:p w14:paraId="44EB781A" w14:textId="77777777" w:rsidR="000D118D" w:rsidRPr="000D118D" w:rsidRDefault="000D118D" w:rsidP="000D118D">
      <w:pPr>
        <w:ind w:right="-52" w:firstLine="567"/>
        <w:jc w:val="both"/>
        <w:rPr>
          <w:rFonts w:ascii="Times New Roman" w:hAnsi="Times New Roman" w:cs="Times New Roman"/>
          <w:sz w:val="24"/>
          <w:szCs w:val="28"/>
          <w:lang w:val="en-US"/>
        </w:rPr>
      </w:pPr>
      <w:r w:rsidRPr="000D118D">
        <w:rPr>
          <w:rFonts w:ascii="Times New Roman" w:hAnsi="Times New Roman" w:cs="Times New Roman"/>
          <w:sz w:val="24"/>
          <w:szCs w:val="28"/>
          <w:lang w:val="en-US"/>
        </w:rPr>
        <w:t>We are not alone. The tax collectors and harlots, Jesus says “go before you”. Being preceded is an enlightening experience that the disciples will always have to learn, in order to enter into the newness of the Pasch. After having foreseen this (Mt 26:32), the risen Jesus again calls the twelve: I will go “before you to Galilee” (Mt 28:7). But here, forerunners of his footsteps are, paradoxically, tax collectors and harlots; it is they who open the way. Witnesses of the grace that always precedes all. Little Teresa, seated with liberated joy at the table of sinners, accompanies us.</w:t>
      </w:r>
    </w:p>
    <w:p w14:paraId="186B4814" w14:textId="77777777" w:rsidR="000D118D" w:rsidRPr="000D118D" w:rsidRDefault="000D118D" w:rsidP="000D118D">
      <w:pPr>
        <w:ind w:right="-52" w:firstLine="567"/>
        <w:jc w:val="both"/>
        <w:rPr>
          <w:rFonts w:ascii="Times New Roman" w:hAnsi="Times New Roman" w:cs="Times New Roman"/>
          <w:sz w:val="24"/>
          <w:szCs w:val="28"/>
          <w:lang w:val="en-US"/>
        </w:rPr>
      </w:pPr>
      <w:r w:rsidRPr="000D118D">
        <w:rPr>
          <w:rFonts w:ascii="Times New Roman" w:hAnsi="Times New Roman" w:cs="Times New Roman"/>
          <w:sz w:val="24"/>
          <w:szCs w:val="28"/>
          <w:lang w:val="en-US"/>
        </w:rPr>
        <w:t>As in the beginning (Gen 2:1-21): Rahab precedes the generation of Jesus in the flesh (Mt 1:5), so too today - in this Universal Assembly of the Synod - others open the way for us. And we must perceive the expectation and revelatory power of this presence that urges us on, and opens the way for us.</w:t>
      </w:r>
    </w:p>
    <w:p w14:paraId="66B8D771" w14:textId="77777777" w:rsidR="000D118D" w:rsidRPr="000D118D" w:rsidRDefault="000D118D" w:rsidP="000D118D">
      <w:pPr>
        <w:ind w:right="-52" w:firstLine="567"/>
        <w:jc w:val="both"/>
        <w:rPr>
          <w:rFonts w:ascii="Times New Roman" w:hAnsi="Times New Roman" w:cs="Times New Roman"/>
          <w:sz w:val="24"/>
          <w:szCs w:val="28"/>
          <w:lang w:val="en-US"/>
        </w:rPr>
      </w:pPr>
      <w:r w:rsidRPr="000D118D">
        <w:rPr>
          <w:rFonts w:ascii="Times New Roman" w:hAnsi="Times New Roman" w:cs="Times New Roman"/>
          <w:sz w:val="24"/>
          <w:szCs w:val="28"/>
          <w:lang w:val="en-US"/>
        </w:rPr>
        <w:t>The benevolence of the Father - not without amiable irony - knows these “wiles”. The Holy Scriptures are an unceasing revelation of this. The way of justice is always different from our ways (Is 55:8-9). Its way is open to surrender to gratuitous love, to the authority of meekness. So, the synodal path too calls for conversion. It calls for the maturation of a new readiness to serve in the beloved vineyard, in the footsteps of the meek Lord.</w:t>
      </w:r>
    </w:p>
    <w:p w14:paraId="5C2E0262" w14:textId="77777777" w:rsidR="000D118D" w:rsidRPr="000D118D" w:rsidRDefault="000D118D" w:rsidP="000D118D">
      <w:pPr>
        <w:ind w:right="-52" w:firstLine="567"/>
        <w:jc w:val="both"/>
        <w:rPr>
          <w:rFonts w:ascii="Times New Roman" w:hAnsi="Times New Roman" w:cs="Times New Roman"/>
          <w:sz w:val="24"/>
          <w:szCs w:val="28"/>
          <w:lang w:val="en-US"/>
        </w:rPr>
      </w:pPr>
      <w:r w:rsidRPr="000D118D">
        <w:rPr>
          <w:rFonts w:ascii="Times New Roman" w:hAnsi="Times New Roman" w:cs="Times New Roman"/>
          <w:sz w:val="24"/>
          <w:szCs w:val="28"/>
          <w:lang w:val="en-US"/>
        </w:rPr>
        <w:t>“You, on the other hand, seeing”, says Jesus, “you have not even converted to believe him!”. Christian authority - even that of bishops, but any authority in the church - does not consist in enjoying special lights, extraordinary vibrations, leadership qualities, or anything else. It consists in being attuned again and again - thanks to the Eucharist - to the authority of Jesus and, in his light, to know reality and consequently to recognize honestly when we have taken a wrong turn. This, the sinners and tax collectors, bereft of religious power and the last among us, have recognized - and teach us.</w:t>
      </w:r>
    </w:p>
    <w:p w14:paraId="6C1E5EDD" w14:textId="77777777" w:rsidR="000D118D" w:rsidRDefault="000D118D" w:rsidP="000D118D">
      <w:pPr>
        <w:ind w:right="-52" w:firstLine="567"/>
        <w:jc w:val="both"/>
        <w:rPr>
          <w:rFonts w:ascii="Times New Roman" w:hAnsi="Times New Roman" w:cs="Times New Roman"/>
          <w:sz w:val="24"/>
          <w:szCs w:val="28"/>
          <w:lang w:val="en-GB"/>
        </w:rPr>
      </w:pPr>
      <w:r w:rsidRPr="000D118D">
        <w:rPr>
          <w:rFonts w:ascii="Times New Roman" w:hAnsi="Times New Roman" w:cs="Times New Roman"/>
          <w:sz w:val="24"/>
          <w:szCs w:val="28"/>
          <w:lang w:val="en-US"/>
        </w:rPr>
        <w:t xml:space="preserve">We will have to rediscover the blessing of being, in a certain way, preceded by them in the synodal process, with their expectations and questions, anxieties and complaints. road is open. </w:t>
      </w:r>
      <w:r w:rsidRPr="000D118D">
        <w:rPr>
          <w:rFonts w:ascii="Times New Roman" w:hAnsi="Times New Roman" w:cs="Times New Roman"/>
          <w:sz w:val="24"/>
          <w:szCs w:val="28"/>
          <w:lang w:val="en-GB"/>
        </w:rPr>
        <w:t>Let us be on our way!</w:t>
      </w:r>
    </w:p>
    <w:p w14:paraId="642A2863" w14:textId="77777777" w:rsidR="000D118D" w:rsidRDefault="000D118D" w:rsidP="000D118D">
      <w:pPr>
        <w:ind w:right="-52" w:firstLine="567"/>
        <w:jc w:val="both"/>
        <w:rPr>
          <w:rFonts w:ascii="Times New Roman" w:hAnsi="Times New Roman" w:cs="Times New Roman"/>
          <w:sz w:val="24"/>
          <w:szCs w:val="28"/>
          <w:lang w:val="en-GB"/>
        </w:rPr>
      </w:pPr>
    </w:p>
    <w:p w14:paraId="405C5194" w14:textId="77777777" w:rsidR="000D118D" w:rsidRPr="00A251BA" w:rsidRDefault="000D118D" w:rsidP="000D118D">
      <w:pPr>
        <w:ind w:right="-52" w:firstLine="567"/>
        <w:jc w:val="right"/>
        <w:rPr>
          <w:rFonts w:ascii="Times New Roman" w:hAnsi="Times New Roman" w:cs="Times New Roman"/>
          <w:sz w:val="24"/>
          <w:szCs w:val="28"/>
          <w:lang w:val="en-US"/>
        </w:rPr>
      </w:pPr>
      <w:r w:rsidRPr="00A251BA">
        <w:rPr>
          <w:rFonts w:ascii="Times New Roman" w:hAnsi="Times New Roman" w:cs="Times New Roman"/>
          <w:sz w:val="24"/>
          <w:szCs w:val="28"/>
          <w:lang w:val="en-US"/>
        </w:rPr>
        <w:t>Rev. Maria Grazia Angelini O.S.B.</w:t>
      </w:r>
    </w:p>
    <w:sectPr w:rsidR="000D118D" w:rsidRPr="00A251BA" w:rsidSect="000D118D">
      <w:headerReference w:type="first" r:id="rId6"/>
      <w:pgSz w:w="11900" w:h="16840"/>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095C8" w14:textId="77777777" w:rsidR="00C07712" w:rsidRDefault="00C07712" w:rsidP="0028111A">
      <w:r>
        <w:separator/>
      </w:r>
    </w:p>
  </w:endnote>
  <w:endnote w:type="continuationSeparator" w:id="0">
    <w:p w14:paraId="7E89F97D" w14:textId="77777777" w:rsidR="00C07712" w:rsidRDefault="00C07712"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EB10" w14:textId="77777777" w:rsidR="00C07712" w:rsidRDefault="00C07712" w:rsidP="0028111A">
      <w:r>
        <w:separator/>
      </w:r>
    </w:p>
  </w:footnote>
  <w:footnote w:type="continuationSeparator" w:id="0">
    <w:p w14:paraId="44E4B8A6" w14:textId="77777777" w:rsidR="00C07712" w:rsidRDefault="00C07712"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0D118D" w14:paraId="6C14107E" w14:textId="77777777" w:rsidTr="009A2B55">
      <w:tc>
        <w:tcPr>
          <w:tcW w:w="6066" w:type="dxa"/>
          <w:tcBorders>
            <w:left w:val="single" w:sz="24" w:space="0" w:color="BA1D18"/>
          </w:tcBorders>
        </w:tcPr>
        <w:p w14:paraId="4ABFBE01" w14:textId="77777777" w:rsidR="000D118D" w:rsidRPr="000D118D" w:rsidRDefault="000D118D" w:rsidP="000D118D">
          <w:pPr>
            <w:pStyle w:val="Header"/>
            <w:rPr>
              <w:rFonts w:ascii="Times New Roman" w:hAnsi="Times New Roman" w:cs="Times New Roman"/>
              <w:b/>
              <w:bCs/>
              <w:color w:val="BA1D18"/>
              <w:lang w:val="en-GB"/>
            </w:rPr>
          </w:pPr>
          <w:r w:rsidRPr="000D118D">
            <w:rPr>
              <w:rFonts w:ascii="Times New Roman" w:hAnsi="Times New Roman" w:cs="Times New Roman"/>
              <w:b/>
              <w:bCs/>
              <w:color w:val="BA1D18"/>
              <w:lang w:val="en-GB"/>
            </w:rPr>
            <w:t>XVI General Ordinary</w:t>
          </w:r>
        </w:p>
        <w:p w14:paraId="38E90860" w14:textId="77777777" w:rsidR="000D118D" w:rsidRPr="00A67C4A" w:rsidRDefault="000D118D" w:rsidP="000D118D">
          <w:pPr>
            <w:pStyle w:val="Header"/>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14:paraId="5EF326CF" w14:textId="77777777" w:rsidR="000D118D" w:rsidRPr="00A67C4A" w:rsidRDefault="000D118D" w:rsidP="000D118D">
          <w:pPr>
            <w:pStyle w:val="Header"/>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14:paraId="3124CE88" w14:textId="77777777" w:rsidR="000D118D" w:rsidRDefault="000D118D" w:rsidP="000D118D">
          <w:pPr>
            <w:pStyle w:val="Header"/>
            <w:jc w:val="right"/>
          </w:pPr>
          <w:r>
            <w:rPr>
              <w:noProof/>
              <w:lang w:eastAsia="it-IT"/>
            </w:rPr>
            <w:drawing>
              <wp:inline distT="0" distB="0" distL="0" distR="0" wp14:anchorId="45BCC305" wp14:editId="759282A3">
                <wp:extent cx="1138335" cy="537136"/>
                <wp:effectExtent l="0" t="0" r="5080" b="0"/>
                <wp:docPr id="6"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58C9B0DA" w14:textId="77777777" w:rsidR="00A67C4A" w:rsidRDefault="00A67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8D"/>
    <w:rsid w:val="000A232A"/>
    <w:rsid w:val="000D118D"/>
    <w:rsid w:val="00137CBB"/>
    <w:rsid w:val="001400FD"/>
    <w:rsid w:val="0028111A"/>
    <w:rsid w:val="002C76FD"/>
    <w:rsid w:val="00707D6A"/>
    <w:rsid w:val="00862CA2"/>
    <w:rsid w:val="008B7F26"/>
    <w:rsid w:val="00A251BA"/>
    <w:rsid w:val="00A67C4A"/>
    <w:rsid w:val="00C07712"/>
    <w:rsid w:val="00DB6440"/>
    <w:rsid w:val="00E81F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CE3A3"/>
  <w15:chartTrackingRefBased/>
  <w15:docId w15:val="{44A7005A-7764-452C-A85F-9184CE12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18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1A"/>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28111A"/>
    <w:rPr>
      <w:lang w:val="it-IT"/>
    </w:rPr>
  </w:style>
  <w:style w:type="paragraph" w:styleId="Footer">
    <w:name w:val="footer"/>
    <w:basedOn w:val="Normal"/>
    <w:link w:val="FooterChar"/>
    <w:uiPriority w:val="99"/>
    <w:unhideWhenUsed/>
    <w:rsid w:val="0028111A"/>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28111A"/>
    <w:rPr>
      <w:lang w:val="it-IT"/>
    </w:rPr>
  </w:style>
  <w:style w:type="table" w:styleId="TableGrid">
    <w:name w:val="Table Grid"/>
    <w:basedOn w:val="Table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UNIVERSALE\ALLESTIMENTO\TEMPLATES\template ENG.dotx</Template>
  <TotalTime>20</TotalTime>
  <Pages>2</Pages>
  <Words>937</Words>
  <Characters>5343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4</cp:revision>
  <cp:lastPrinted>2023-09-27T14:13:00Z</cp:lastPrinted>
  <dcterms:created xsi:type="dcterms:W3CDTF">2023-09-27T14:06:00Z</dcterms:created>
  <dcterms:modified xsi:type="dcterms:W3CDTF">2023-09-28T03:02:00Z</dcterms:modified>
</cp:coreProperties>
</file>